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89" w:rsidRPr="0024396F" w:rsidRDefault="00D86D89" w:rsidP="00D86D89">
      <w:pPr>
        <w:ind w:left="709" w:hanging="709"/>
        <w:jc w:val="center"/>
        <w:rPr>
          <w:b/>
          <w:i/>
          <w:szCs w:val="20"/>
        </w:rPr>
      </w:pPr>
      <w:r w:rsidRPr="00BA521A">
        <w:rPr>
          <w:noProof/>
        </w:rPr>
        <w:drawing>
          <wp:inline distT="0" distB="0" distL="0" distR="0">
            <wp:extent cx="633693" cy="742950"/>
            <wp:effectExtent l="19050" t="0" r="0" b="0"/>
            <wp:docPr id="3" name="Рисунок 2" descr="Герб рабоч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бочий"/>
                    <pic:cNvPicPr>
                      <a:picLocks noChangeAspect="1" noChangeArrowheads="1"/>
                    </pic:cNvPicPr>
                  </pic:nvPicPr>
                  <pic:blipFill>
                    <a:blip r:embed="rId7" cstate="print"/>
                    <a:srcRect/>
                    <a:stretch>
                      <a:fillRect/>
                    </a:stretch>
                  </pic:blipFill>
                  <pic:spPr bwMode="auto">
                    <a:xfrm>
                      <a:off x="0" y="0"/>
                      <a:ext cx="633693" cy="742950"/>
                    </a:xfrm>
                    <a:prstGeom prst="rect">
                      <a:avLst/>
                    </a:prstGeom>
                    <a:noFill/>
                    <a:ln w="9525">
                      <a:noFill/>
                      <a:miter lim="800000"/>
                      <a:headEnd/>
                      <a:tailEnd/>
                    </a:ln>
                  </pic:spPr>
                </pic:pic>
              </a:graphicData>
            </a:graphic>
          </wp:inline>
        </w:drawing>
      </w:r>
    </w:p>
    <w:p w:rsidR="00D86D89" w:rsidRPr="0024396F" w:rsidRDefault="00D86D89" w:rsidP="00D86D89">
      <w:pPr>
        <w:ind w:firstLine="748"/>
        <w:jc w:val="center"/>
        <w:rPr>
          <w:sz w:val="10"/>
          <w:szCs w:val="10"/>
        </w:rPr>
      </w:pPr>
    </w:p>
    <w:p w:rsidR="00D86D89" w:rsidRPr="0024396F" w:rsidRDefault="00D86D89" w:rsidP="00D86D89">
      <w:pPr>
        <w:ind w:firstLine="748"/>
        <w:jc w:val="center"/>
        <w:rPr>
          <w:sz w:val="4"/>
          <w:szCs w:val="4"/>
        </w:rPr>
      </w:pPr>
    </w:p>
    <w:p w:rsidR="00D86D89" w:rsidRPr="002E147F" w:rsidRDefault="00D86D89" w:rsidP="00D86D89">
      <w:pPr>
        <w:widowControl w:val="0"/>
        <w:jc w:val="center"/>
        <w:rPr>
          <w:b/>
        </w:rPr>
      </w:pPr>
      <w:r w:rsidRPr="002E147F">
        <w:rPr>
          <w:b/>
        </w:rPr>
        <w:t>КОНТРОЛЬНО-СЧЕТНАЯ ПАЛАТА МУНИЦИПАЛЬНОГО ОБРАЗОВАНИЯ</w:t>
      </w:r>
    </w:p>
    <w:p w:rsidR="00D86D89" w:rsidRPr="002E147F" w:rsidRDefault="00D95041" w:rsidP="00D86D89">
      <w:pPr>
        <w:widowControl w:val="0"/>
        <w:jc w:val="center"/>
        <w:rPr>
          <w:b/>
        </w:rPr>
      </w:pPr>
      <w:r>
        <w:rPr>
          <w:b/>
        </w:rPr>
        <w:t>«</w:t>
      </w:r>
      <w:r w:rsidR="00D86D89" w:rsidRPr="002E147F">
        <w:rPr>
          <w:b/>
        </w:rPr>
        <w:t xml:space="preserve">ГОРОДСКОЙ ОКРУГ </w:t>
      </w:r>
      <w:r>
        <w:rPr>
          <w:b/>
        </w:rPr>
        <w:t>«</w:t>
      </w:r>
      <w:r w:rsidR="00D86D89" w:rsidRPr="002E147F">
        <w:rPr>
          <w:b/>
        </w:rPr>
        <w:t>ГОРОД НАРЬЯН-МАР</w:t>
      </w:r>
      <w:r>
        <w:rPr>
          <w:b/>
        </w:rPr>
        <w:t>»</w:t>
      </w:r>
      <w:r w:rsidR="00D86D89" w:rsidRPr="002E147F">
        <w:rPr>
          <w:b/>
        </w:rPr>
        <w:t xml:space="preserve"> </w:t>
      </w:r>
    </w:p>
    <w:p w:rsidR="00D86D89" w:rsidRPr="0024396F" w:rsidRDefault="00D86D89" w:rsidP="00D86D89">
      <w:pPr>
        <w:ind w:firstLine="748"/>
        <w:jc w:val="center"/>
        <w:rPr>
          <w:sz w:val="8"/>
          <w:szCs w:val="8"/>
        </w:rPr>
      </w:pPr>
    </w:p>
    <w:tbl>
      <w:tblPr>
        <w:tblW w:w="0" w:type="auto"/>
        <w:tblBorders>
          <w:top w:val="thinThickSmallGap" w:sz="12" w:space="0" w:color="auto"/>
        </w:tblBorders>
        <w:tblLook w:val="0000"/>
      </w:tblPr>
      <w:tblGrid>
        <w:gridCol w:w="9286"/>
      </w:tblGrid>
      <w:tr w:rsidR="00D86D89" w:rsidRPr="0024396F" w:rsidTr="001D26D7">
        <w:tc>
          <w:tcPr>
            <w:tcW w:w="9286" w:type="dxa"/>
            <w:tcBorders>
              <w:top w:val="thinThickSmallGap" w:sz="12" w:space="0" w:color="auto"/>
            </w:tcBorders>
          </w:tcPr>
          <w:p w:rsidR="00D86D89" w:rsidRPr="002E147F" w:rsidRDefault="00D86D89" w:rsidP="001D26D7">
            <w:pPr>
              <w:ind w:left="-567" w:firstLine="567"/>
              <w:jc w:val="center"/>
            </w:pPr>
            <w:r w:rsidRPr="002E147F">
              <w:rPr>
                <w:sz w:val="22"/>
                <w:szCs w:val="22"/>
              </w:rPr>
              <w:t xml:space="preserve">166000, Ненецкий автономный округ, </w:t>
            </w:r>
            <w:proofErr w:type="gramStart"/>
            <w:r w:rsidRPr="002E147F">
              <w:rPr>
                <w:sz w:val="22"/>
                <w:szCs w:val="22"/>
              </w:rPr>
              <w:t>г</w:t>
            </w:r>
            <w:proofErr w:type="gramEnd"/>
            <w:r w:rsidRPr="002E147F">
              <w:rPr>
                <w:sz w:val="22"/>
                <w:szCs w:val="22"/>
              </w:rPr>
              <w:t>. Нарьян-Мар, ул. Ленина,</w:t>
            </w:r>
            <w:r>
              <w:rPr>
                <w:sz w:val="22"/>
                <w:szCs w:val="22"/>
              </w:rPr>
              <w:t xml:space="preserve"> д. </w:t>
            </w:r>
            <w:r w:rsidRPr="002E147F">
              <w:rPr>
                <w:sz w:val="22"/>
                <w:szCs w:val="22"/>
              </w:rPr>
              <w:t>12, тел.</w:t>
            </w:r>
            <w:r>
              <w:rPr>
                <w:sz w:val="22"/>
                <w:szCs w:val="22"/>
              </w:rPr>
              <w:t xml:space="preserve"> (81853)</w:t>
            </w:r>
            <w:r w:rsidRPr="002E147F">
              <w:rPr>
                <w:sz w:val="22"/>
                <w:szCs w:val="22"/>
              </w:rPr>
              <w:t xml:space="preserve"> 4-27-05</w:t>
            </w:r>
          </w:p>
        </w:tc>
      </w:tr>
    </w:tbl>
    <w:p w:rsidR="00D86D89" w:rsidRDefault="00D86D89" w:rsidP="00D86D89">
      <w:pPr>
        <w:widowControl w:val="0"/>
        <w:jc w:val="center"/>
        <w:rPr>
          <w:b/>
        </w:rPr>
      </w:pPr>
    </w:p>
    <w:p w:rsidR="00AE5CA9" w:rsidRDefault="00AE5CA9" w:rsidP="00D86D89">
      <w:pPr>
        <w:widowControl w:val="0"/>
        <w:jc w:val="center"/>
        <w:rPr>
          <w:b/>
        </w:rPr>
      </w:pPr>
    </w:p>
    <w:p w:rsidR="00D86D89" w:rsidRPr="00B5222B" w:rsidRDefault="00D86D89" w:rsidP="00D86D89">
      <w:pPr>
        <w:widowControl w:val="0"/>
        <w:jc w:val="center"/>
        <w:rPr>
          <w:sz w:val="22"/>
          <w:szCs w:val="22"/>
        </w:rPr>
      </w:pPr>
      <w:r w:rsidRPr="00A1779A">
        <w:rPr>
          <w:b/>
        </w:rPr>
        <w:t>ЗАКЛЮЧЕНИЕ</w:t>
      </w:r>
    </w:p>
    <w:p w:rsidR="00D86D89" w:rsidRPr="00DE449B" w:rsidRDefault="00D86D89" w:rsidP="00D86D89">
      <w:pPr>
        <w:jc w:val="center"/>
        <w:rPr>
          <w:bCs/>
        </w:rPr>
      </w:pPr>
      <w:r w:rsidRPr="00DE449B">
        <w:rPr>
          <w:bCs/>
        </w:rPr>
        <w:t xml:space="preserve">на проект решения Совета городского округа </w:t>
      </w:r>
      <w:r w:rsidR="00D95041">
        <w:rPr>
          <w:bCs/>
        </w:rPr>
        <w:t>«</w:t>
      </w:r>
      <w:r>
        <w:rPr>
          <w:bCs/>
        </w:rPr>
        <w:t>Город Нарьян-Мар</w:t>
      </w:r>
      <w:r w:rsidR="00D95041">
        <w:rPr>
          <w:bCs/>
        </w:rPr>
        <w:t>»</w:t>
      </w:r>
      <w:r w:rsidRPr="00DE449B">
        <w:rPr>
          <w:bCs/>
        </w:rPr>
        <w:t xml:space="preserve"> </w:t>
      </w:r>
    </w:p>
    <w:p w:rsidR="00D86D89" w:rsidRDefault="00D95041" w:rsidP="00D86D89">
      <w:pPr>
        <w:jc w:val="center"/>
      </w:pPr>
      <w:r>
        <w:t>«</w:t>
      </w:r>
      <w:r w:rsidR="00D86D89" w:rsidRPr="00DE449B">
        <w:t xml:space="preserve">О внесении изменений в решение </w:t>
      </w:r>
      <w:r>
        <w:t>«</w:t>
      </w:r>
      <w:r w:rsidR="00D86D89" w:rsidRPr="00DE449B">
        <w:t xml:space="preserve">О бюджете </w:t>
      </w:r>
      <w:r w:rsidR="00D86D89">
        <w:t>муниципального образования</w:t>
      </w:r>
    </w:p>
    <w:p w:rsidR="00D86D89" w:rsidRDefault="00D95041" w:rsidP="00D86D89">
      <w:pPr>
        <w:jc w:val="center"/>
      </w:pPr>
      <w:r>
        <w:t>«</w:t>
      </w:r>
      <w:r w:rsidR="00D86D89" w:rsidRPr="00DE449B">
        <w:t xml:space="preserve">Городской округ </w:t>
      </w:r>
      <w:r>
        <w:t>«</w:t>
      </w:r>
      <w:r w:rsidR="00D86D89" w:rsidRPr="00DE449B">
        <w:t>Город Нарьян-Мар</w:t>
      </w:r>
      <w:r>
        <w:t>»</w:t>
      </w:r>
      <w:r w:rsidR="00D86D89" w:rsidRPr="00DE449B">
        <w:t xml:space="preserve"> на 20</w:t>
      </w:r>
      <w:r w:rsidR="00D86D89">
        <w:t>22</w:t>
      </w:r>
      <w:r w:rsidR="00D86D89" w:rsidRPr="00DE449B">
        <w:t xml:space="preserve"> год </w:t>
      </w:r>
    </w:p>
    <w:p w:rsidR="00D86D89" w:rsidRPr="00DE449B" w:rsidRDefault="00D86D89" w:rsidP="00D86D89">
      <w:pPr>
        <w:jc w:val="center"/>
        <w:rPr>
          <w:bCs/>
        </w:rPr>
      </w:pPr>
      <w:r w:rsidRPr="00DE449B">
        <w:t>и на плановый период 202</w:t>
      </w:r>
      <w:r>
        <w:t>3</w:t>
      </w:r>
      <w:r w:rsidRPr="00DE449B">
        <w:t xml:space="preserve"> и 202</w:t>
      </w:r>
      <w:r>
        <w:t>4</w:t>
      </w:r>
      <w:r w:rsidRPr="00DE449B">
        <w:t xml:space="preserve"> годов</w:t>
      </w:r>
      <w:r w:rsidR="00D95041">
        <w:t>»</w:t>
      </w:r>
    </w:p>
    <w:p w:rsidR="00D86D89" w:rsidRDefault="00D86D89" w:rsidP="00D86D89">
      <w:pPr>
        <w:jc w:val="center"/>
        <w:rPr>
          <w:sz w:val="26"/>
          <w:szCs w:val="26"/>
        </w:rPr>
      </w:pPr>
    </w:p>
    <w:p w:rsidR="00D86D89" w:rsidRPr="00275B44" w:rsidRDefault="00D86D89" w:rsidP="00D86D89">
      <w:pPr>
        <w:jc w:val="center"/>
        <w:rPr>
          <w:bCs/>
        </w:rPr>
      </w:pPr>
      <w:r w:rsidRPr="00266F4B">
        <w:rPr>
          <w:sz w:val="26"/>
          <w:szCs w:val="26"/>
        </w:rPr>
        <w:t>г</w:t>
      </w:r>
      <w:r w:rsidRPr="00266F4B">
        <w:rPr>
          <w:bCs/>
        </w:rPr>
        <w:t>. Нарьян-</w:t>
      </w:r>
      <w:r w:rsidRPr="009B2CAD">
        <w:rPr>
          <w:bCs/>
        </w:rPr>
        <w:t xml:space="preserve">Мар                                                                             </w:t>
      </w:r>
      <w:r w:rsidR="009B6688">
        <w:rPr>
          <w:bCs/>
        </w:rPr>
        <w:t xml:space="preserve">                 </w:t>
      </w:r>
      <w:r w:rsidR="00F54D29">
        <w:rPr>
          <w:bCs/>
        </w:rPr>
        <w:t xml:space="preserve"> </w:t>
      </w:r>
      <w:r w:rsidR="001B6382">
        <w:rPr>
          <w:bCs/>
        </w:rPr>
        <w:t>10 октября</w:t>
      </w:r>
      <w:r w:rsidRPr="009B2CAD">
        <w:rPr>
          <w:bCs/>
        </w:rPr>
        <w:t xml:space="preserve"> 2022 года</w:t>
      </w:r>
      <w:r w:rsidRPr="005123E1">
        <w:rPr>
          <w:bCs/>
        </w:rPr>
        <w:t xml:space="preserve">  </w:t>
      </w:r>
    </w:p>
    <w:p w:rsidR="00D86D89" w:rsidRDefault="00D86D89" w:rsidP="00D86D89">
      <w:pPr>
        <w:ind w:firstLine="709"/>
        <w:jc w:val="center"/>
        <w:rPr>
          <w:b/>
        </w:rPr>
      </w:pPr>
    </w:p>
    <w:p w:rsidR="00D86D89" w:rsidRPr="00DE449B" w:rsidRDefault="00D86D89" w:rsidP="00D86D89">
      <w:pPr>
        <w:ind w:firstLine="709"/>
        <w:jc w:val="both"/>
      </w:pPr>
      <w:proofErr w:type="gramStart"/>
      <w:r w:rsidRPr="00DE449B">
        <w:t xml:space="preserve">Заключение Контрольно-счетной палаты муниципального образования </w:t>
      </w:r>
      <w:r w:rsidR="00D95041">
        <w:t>«</w:t>
      </w:r>
      <w:r w:rsidRPr="00DE449B">
        <w:t xml:space="preserve">Городской округ </w:t>
      </w:r>
      <w:r w:rsidR="00D95041">
        <w:t>«</w:t>
      </w:r>
      <w:r w:rsidRPr="00DE449B">
        <w:t>Город Нарьян-Мар</w:t>
      </w:r>
      <w:r w:rsidR="00D95041">
        <w:t>»</w:t>
      </w:r>
      <w:r w:rsidRPr="00DE449B">
        <w:t xml:space="preserve"> на проект </w:t>
      </w:r>
      <w:r w:rsidRPr="00DE449B">
        <w:rPr>
          <w:bCs/>
        </w:rPr>
        <w:t xml:space="preserve">решения Совета городского округа </w:t>
      </w:r>
      <w:r w:rsidR="00D95041">
        <w:rPr>
          <w:bCs/>
        </w:rPr>
        <w:t>«</w:t>
      </w:r>
      <w:r w:rsidRPr="00DE449B">
        <w:rPr>
          <w:bCs/>
        </w:rPr>
        <w:t>Город Нарьян-Мар</w:t>
      </w:r>
      <w:r w:rsidR="00D95041">
        <w:rPr>
          <w:bCs/>
        </w:rPr>
        <w:t>»</w:t>
      </w:r>
      <w:r w:rsidRPr="00DE449B">
        <w:rPr>
          <w:bCs/>
        </w:rPr>
        <w:t xml:space="preserve"> </w:t>
      </w:r>
      <w:r w:rsidR="00D95041">
        <w:rPr>
          <w:bCs/>
        </w:rPr>
        <w:t>«</w:t>
      </w:r>
      <w:r w:rsidRPr="00DE449B">
        <w:rPr>
          <w:bCs/>
        </w:rPr>
        <w:t>О внесении и</w:t>
      </w:r>
      <w:r>
        <w:rPr>
          <w:bCs/>
        </w:rPr>
        <w:t xml:space="preserve">зменений в решение </w:t>
      </w:r>
      <w:r w:rsidR="00D95041">
        <w:rPr>
          <w:bCs/>
        </w:rPr>
        <w:t>«</w:t>
      </w:r>
      <w:r>
        <w:rPr>
          <w:bCs/>
        </w:rPr>
        <w:t>О бюджете муниципального образования</w:t>
      </w:r>
      <w:r w:rsidRPr="00DE449B">
        <w:rPr>
          <w:bCs/>
        </w:rPr>
        <w:t xml:space="preserve"> </w:t>
      </w:r>
      <w:r w:rsidR="00D95041">
        <w:rPr>
          <w:bCs/>
        </w:rPr>
        <w:t>«</w:t>
      </w:r>
      <w:r w:rsidRPr="00DE449B">
        <w:rPr>
          <w:bCs/>
        </w:rPr>
        <w:t xml:space="preserve">Городской округ </w:t>
      </w:r>
      <w:r w:rsidR="00D95041">
        <w:rPr>
          <w:bCs/>
        </w:rPr>
        <w:t>«</w:t>
      </w:r>
      <w:r w:rsidRPr="00DE449B">
        <w:rPr>
          <w:bCs/>
        </w:rPr>
        <w:t>Город Нарьян-Мар</w:t>
      </w:r>
      <w:r w:rsidR="00D95041">
        <w:rPr>
          <w:bCs/>
        </w:rPr>
        <w:t>»</w:t>
      </w:r>
      <w:r w:rsidRPr="00DE449B">
        <w:rPr>
          <w:bCs/>
        </w:rPr>
        <w:t xml:space="preserve"> на 20</w:t>
      </w:r>
      <w:r>
        <w:rPr>
          <w:bCs/>
        </w:rPr>
        <w:t>22</w:t>
      </w:r>
      <w:r w:rsidRPr="00DE449B">
        <w:rPr>
          <w:bCs/>
        </w:rPr>
        <w:t xml:space="preserve"> год и на плановый период 202</w:t>
      </w:r>
      <w:r>
        <w:rPr>
          <w:bCs/>
        </w:rPr>
        <w:t>3</w:t>
      </w:r>
      <w:r w:rsidRPr="00DE449B">
        <w:rPr>
          <w:bCs/>
        </w:rPr>
        <w:t xml:space="preserve"> и 202</w:t>
      </w:r>
      <w:r>
        <w:rPr>
          <w:bCs/>
        </w:rPr>
        <w:t>4</w:t>
      </w:r>
      <w:r w:rsidRPr="00DE449B">
        <w:rPr>
          <w:bCs/>
        </w:rPr>
        <w:t xml:space="preserve"> годов</w:t>
      </w:r>
      <w:r w:rsidR="00D95041">
        <w:rPr>
          <w:bCs/>
        </w:rPr>
        <w:t>»</w:t>
      </w:r>
      <w:r w:rsidRPr="00DE449B">
        <w:rPr>
          <w:bCs/>
        </w:rPr>
        <w:t xml:space="preserve"> </w:t>
      </w:r>
      <w:r w:rsidRPr="00DE449B">
        <w:t xml:space="preserve">подготовлено в соответствии с положениями статьи 9 Федерального закона от 07.02.2011 № 6-ФЗ </w:t>
      </w:r>
      <w:r w:rsidR="00D95041">
        <w:t>«</w:t>
      </w:r>
      <w:r w:rsidRPr="00DE449B">
        <w:t>Об общих принципах организации и деятельности контрольно-счетных</w:t>
      </w:r>
      <w:proofErr w:type="gramEnd"/>
      <w:r w:rsidRPr="00DE449B">
        <w:t xml:space="preserve"> органов субъектов Российской Федерации и муниципальных образований</w:t>
      </w:r>
      <w:r w:rsidR="00D95041">
        <w:t>»</w:t>
      </w:r>
      <w:r w:rsidRPr="00DE449B">
        <w:t xml:space="preserve">, статьи 3 Положения </w:t>
      </w:r>
      <w:r w:rsidR="00D95041">
        <w:t>«</w:t>
      </w:r>
      <w:r w:rsidRPr="00DE449B">
        <w:t xml:space="preserve">О Контрольно-счетной палате муниципального образования </w:t>
      </w:r>
      <w:r w:rsidR="00D95041">
        <w:t>«</w:t>
      </w:r>
      <w:r w:rsidRPr="00DE449B">
        <w:t xml:space="preserve">Городской округ </w:t>
      </w:r>
      <w:r w:rsidR="00D95041">
        <w:t>«</w:t>
      </w:r>
      <w:r w:rsidRPr="00DE449B">
        <w:t>Город Нарьян-Мар</w:t>
      </w:r>
      <w:r w:rsidR="00D95041">
        <w:t>»</w:t>
      </w:r>
      <w:r w:rsidRPr="00DE449B">
        <w:t xml:space="preserve">, утвержденного решением Совета городского округа </w:t>
      </w:r>
      <w:r w:rsidR="00D95041">
        <w:t>«</w:t>
      </w:r>
      <w:r w:rsidRPr="00DE449B">
        <w:t>Город Нарьян-Мар</w:t>
      </w:r>
      <w:r w:rsidR="00D95041">
        <w:t>»</w:t>
      </w:r>
      <w:r w:rsidRPr="00DE449B">
        <w:t xml:space="preserve"> от 27.12.2011 № 335-р.</w:t>
      </w:r>
    </w:p>
    <w:p w:rsidR="00D86D89" w:rsidRPr="00AE446B" w:rsidRDefault="00D86D89" w:rsidP="00D86D89">
      <w:pPr>
        <w:ind w:firstLine="709"/>
        <w:jc w:val="both"/>
      </w:pPr>
      <w:r w:rsidRPr="009B2CAD">
        <w:t xml:space="preserve">Представленным проектом решения предлагается внести изменения в доходную и расходную части бюджета муниципального образования </w:t>
      </w:r>
      <w:r w:rsidR="00D95041">
        <w:t>«</w:t>
      </w:r>
      <w:r w:rsidRPr="009B2CAD">
        <w:t xml:space="preserve">Городской округ </w:t>
      </w:r>
      <w:r w:rsidR="00D95041">
        <w:t>«</w:t>
      </w:r>
      <w:r w:rsidRPr="009B2CAD">
        <w:t>Город Нарьян-Мар</w:t>
      </w:r>
      <w:r w:rsidR="00D95041">
        <w:t>»</w:t>
      </w:r>
      <w:r w:rsidRPr="009B2CAD">
        <w:t xml:space="preserve"> (далее - городской бюджет) на 2022 год</w:t>
      </w:r>
      <w:r w:rsidR="00983866">
        <w:t>, а также на</w:t>
      </w:r>
      <w:r w:rsidRPr="009B2CAD">
        <w:t xml:space="preserve"> пл</w:t>
      </w:r>
      <w:r w:rsidR="00CD725F" w:rsidRPr="009B2CAD">
        <w:t>ановый период 2023 и 2024 годов.</w:t>
      </w:r>
      <w:r w:rsidR="00CD725F">
        <w:t xml:space="preserve"> </w:t>
      </w:r>
    </w:p>
    <w:p w:rsidR="00D86D89" w:rsidRPr="00DE449B" w:rsidRDefault="00D86D89" w:rsidP="00D86D89">
      <w:pPr>
        <w:ind w:firstLine="709"/>
        <w:jc w:val="both"/>
      </w:pPr>
      <w:r w:rsidRPr="00AE446B">
        <w:t>Рассмотрев представленный проект решения</w:t>
      </w:r>
      <w:r w:rsidRPr="00DE449B">
        <w:t xml:space="preserve">, Контрольно-счетная палата  </w:t>
      </w:r>
      <w:r>
        <w:t xml:space="preserve">муниципального образования </w:t>
      </w:r>
      <w:r w:rsidR="00D95041">
        <w:t>«</w:t>
      </w:r>
      <w:r>
        <w:t xml:space="preserve">Городской округ </w:t>
      </w:r>
      <w:r w:rsidR="00D95041">
        <w:t>«</w:t>
      </w:r>
      <w:r>
        <w:t>Город Нарьян-Мар</w:t>
      </w:r>
      <w:r w:rsidR="00D95041">
        <w:t>»</w:t>
      </w:r>
      <w:r w:rsidRPr="00DE449B">
        <w:t xml:space="preserve"> (далее также – КСП города Нарьян-Мара) отмечает следующее.</w:t>
      </w:r>
    </w:p>
    <w:p w:rsidR="00D86D89" w:rsidRPr="00DE449B" w:rsidRDefault="00D86D89" w:rsidP="00AE5CA9">
      <w:pPr>
        <w:spacing w:before="240" w:after="120"/>
        <w:jc w:val="center"/>
        <w:outlineLvl w:val="0"/>
        <w:rPr>
          <w:u w:val="single"/>
        </w:rPr>
      </w:pPr>
      <w:r w:rsidRPr="00DE449B">
        <w:rPr>
          <w:u w:val="single"/>
        </w:rPr>
        <w:t xml:space="preserve">Основные положения </w:t>
      </w:r>
    </w:p>
    <w:p w:rsidR="009B6688" w:rsidRDefault="00330A16" w:rsidP="00330A16">
      <w:pPr>
        <w:ind w:firstLine="709"/>
        <w:jc w:val="both"/>
      </w:pPr>
      <w:r w:rsidRPr="00BA584E">
        <w:t xml:space="preserve">Представленным проектом </w:t>
      </w:r>
      <w:r w:rsidR="00DA0936">
        <w:t xml:space="preserve">решения предлагается внести изменения в параметры городского бюджета на 2022 год, </w:t>
      </w:r>
      <w:r w:rsidR="000633AD">
        <w:t xml:space="preserve">увеличив доходную и расходную часть городского бюджета на </w:t>
      </w:r>
      <w:r w:rsidR="009B6688">
        <w:t>95 414 354,79</w:t>
      </w:r>
      <w:r w:rsidR="000633AD">
        <w:t xml:space="preserve"> рублей, </w:t>
      </w:r>
      <w:r w:rsidR="009B6688">
        <w:t>что обусловлено увеличением налоговых и неналоговых поступлений на общую сумму  18 768 369, 34 рублей, а также увеличением безвозмездных поступлений из окружного бюджета на общую сумму 36 920 144, 45 рублей и прочих безвоз</w:t>
      </w:r>
      <w:r w:rsidR="00237EAA">
        <w:t>мездных поступлений в бюджеты городских округов на сумму 39 725 841,00 рубль,</w:t>
      </w:r>
    </w:p>
    <w:p w:rsidR="000633AD" w:rsidRDefault="00237EAA" w:rsidP="00330A16">
      <w:pPr>
        <w:ind w:firstLine="709"/>
        <w:jc w:val="both"/>
      </w:pPr>
      <w:r>
        <w:t>Р</w:t>
      </w:r>
      <w:r w:rsidR="000633AD">
        <w:t xml:space="preserve">азмер дефицита городского бюджета </w:t>
      </w:r>
      <w:r>
        <w:t xml:space="preserve">при этом </w:t>
      </w:r>
      <w:r w:rsidR="000633AD">
        <w:t xml:space="preserve">не изменяется и составляет </w:t>
      </w:r>
      <w:r w:rsidR="009755A8">
        <w:t xml:space="preserve">44 740 629,36 рублей (или </w:t>
      </w:r>
      <w:r w:rsidR="009B6688">
        <w:t xml:space="preserve">3,6 </w:t>
      </w:r>
      <w:r w:rsidR="009755A8">
        <w:t>%</w:t>
      </w:r>
      <w:r w:rsidR="009755A8" w:rsidRPr="009755A8">
        <w:t xml:space="preserve"> </w:t>
      </w:r>
      <w:r w:rsidR="009755A8">
        <w:t>от общего годового объема доходов городского бюджета без учета утвержденного объема безвозмездных поступлений).</w:t>
      </w:r>
    </w:p>
    <w:p w:rsidR="00330A16" w:rsidRDefault="00330A16" w:rsidP="00330A16">
      <w:pPr>
        <w:ind w:firstLine="709"/>
        <w:jc w:val="both"/>
      </w:pPr>
      <w:r w:rsidRPr="00DE449B">
        <w:t xml:space="preserve">Таким образом, </w:t>
      </w:r>
      <w:r>
        <w:t xml:space="preserve">согласно проекту решения, </w:t>
      </w:r>
      <w:r w:rsidRPr="00DE449B">
        <w:t xml:space="preserve">изменение основных характеристик городского бюджета </w:t>
      </w:r>
      <w:r>
        <w:t>на 202</w:t>
      </w:r>
      <w:r w:rsidR="008D4223">
        <w:t>2</w:t>
      </w:r>
      <w:r>
        <w:t xml:space="preserve"> год </w:t>
      </w:r>
      <w:r w:rsidRPr="00DE449B">
        <w:t xml:space="preserve">составит: </w:t>
      </w:r>
    </w:p>
    <w:p w:rsidR="00237EAA" w:rsidRDefault="00237EAA" w:rsidP="00330A16">
      <w:pPr>
        <w:ind w:firstLine="709"/>
        <w:jc w:val="both"/>
      </w:pPr>
    </w:p>
    <w:p w:rsidR="00237EAA" w:rsidRDefault="00237EAA" w:rsidP="00330A16">
      <w:pPr>
        <w:ind w:firstLine="709"/>
        <w:jc w:val="both"/>
      </w:pPr>
    </w:p>
    <w:p w:rsidR="00237EAA" w:rsidRDefault="00237EAA" w:rsidP="00330A16">
      <w:pPr>
        <w:ind w:firstLine="709"/>
        <w:jc w:val="both"/>
      </w:pPr>
    </w:p>
    <w:p w:rsidR="00330A16" w:rsidRDefault="00330A16" w:rsidP="00330A16">
      <w:pPr>
        <w:jc w:val="right"/>
      </w:pPr>
      <w:r w:rsidRPr="00D95041">
        <w:lastRenderedPageBreak/>
        <w:t>(руб.)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126"/>
        <w:gridCol w:w="2127"/>
        <w:gridCol w:w="1701"/>
        <w:gridCol w:w="992"/>
      </w:tblGrid>
      <w:tr w:rsidR="00330A16" w:rsidRPr="00330A16" w:rsidTr="002F2578">
        <w:trPr>
          <w:trHeight w:val="170"/>
          <w:tblHeader/>
        </w:trPr>
        <w:tc>
          <w:tcPr>
            <w:tcW w:w="2425" w:type="dxa"/>
            <w:vMerge w:val="restart"/>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Показатели</w:t>
            </w:r>
          </w:p>
        </w:tc>
        <w:tc>
          <w:tcPr>
            <w:tcW w:w="2126" w:type="dxa"/>
            <w:vMerge w:val="restart"/>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Утверждено</w:t>
            </w:r>
            <w:r w:rsidRPr="00330A16">
              <w:rPr>
                <w:color w:val="000000"/>
                <w:sz w:val="20"/>
                <w:szCs w:val="20"/>
              </w:rPr>
              <w:br/>
            </w:r>
            <w:r w:rsidRPr="00330A16">
              <w:rPr>
                <w:b/>
                <w:bCs/>
                <w:color w:val="000000"/>
                <w:sz w:val="20"/>
                <w:szCs w:val="20"/>
              </w:rPr>
              <w:t>на 2022 год</w:t>
            </w:r>
          </w:p>
        </w:tc>
        <w:tc>
          <w:tcPr>
            <w:tcW w:w="2127" w:type="dxa"/>
            <w:vMerge w:val="restart"/>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Проект</w:t>
            </w:r>
            <w:r w:rsidRPr="00330A16">
              <w:rPr>
                <w:color w:val="000000"/>
                <w:sz w:val="20"/>
                <w:szCs w:val="20"/>
              </w:rPr>
              <w:br/>
            </w:r>
            <w:r w:rsidRPr="00330A16">
              <w:rPr>
                <w:b/>
                <w:bCs/>
                <w:color w:val="000000"/>
                <w:sz w:val="20"/>
                <w:szCs w:val="20"/>
              </w:rPr>
              <w:t>на 2022 год</w:t>
            </w:r>
          </w:p>
        </w:tc>
        <w:tc>
          <w:tcPr>
            <w:tcW w:w="2693" w:type="dxa"/>
            <w:gridSpan w:val="2"/>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Отклонение +/-</w:t>
            </w:r>
          </w:p>
        </w:tc>
      </w:tr>
      <w:tr w:rsidR="00330A16" w:rsidRPr="00330A16" w:rsidTr="002F2578">
        <w:trPr>
          <w:trHeight w:val="170"/>
          <w:tblHeader/>
        </w:trPr>
        <w:tc>
          <w:tcPr>
            <w:tcW w:w="2425" w:type="dxa"/>
            <w:vMerge/>
            <w:vAlign w:val="center"/>
            <w:hideMark/>
          </w:tcPr>
          <w:p w:rsidR="00330A16" w:rsidRPr="00330A16" w:rsidRDefault="00330A16" w:rsidP="00330A16">
            <w:pPr>
              <w:rPr>
                <w:color w:val="000000"/>
                <w:sz w:val="20"/>
                <w:szCs w:val="20"/>
              </w:rPr>
            </w:pPr>
          </w:p>
        </w:tc>
        <w:tc>
          <w:tcPr>
            <w:tcW w:w="2126" w:type="dxa"/>
            <w:vMerge/>
            <w:vAlign w:val="center"/>
            <w:hideMark/>
          </w:tcPr>
          <w:p w:rsidR="00330A16" w:rsidRPr="00330A16" w:rsidRDefault="00330A16" w:rsidP="00330A16">
            <w:pPr>
              <w:rPr>
                <w:color w:val="000000"/>
                <w:sz w:val="20"/>
                <w:szCs w:val="20"/>
              </w:rPr>
            </w:pPr>
          </w:p>
        </w:tc>
        <w:tc>
          <w:tcPr>
            <w:tcW w:w="2127" w:type="dxa"/>
            <w:vMerge/>
            <w:vAlign w:val="center"/>
            <w:hideMark/>
          </w:tcPr>
          <w:p w:rsidR="00330A16" w:rsidRPr="00330A16" w:rsidRDefault="00330A16" w:rsidP="00330A16">
            <w:pPr>
              <w:rPr>
                <w:color w:val="000000"/>
                <w:sz w:val="20"/>
                <w:szCs w:val="20"/>
              </w:rPr>
            </w:pPr>
          </w:p>
        </w:tc>
        <w:tc>
          <w:tcPr>
            <w:tcW w:w="1701" w:type="dxa"/>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сумма</w:t>
            </w:r>
          </w:p>
        </w:tc>
        <w:tc>
          <w:tcPr>
            <w:tcW w:w="992" w:type="dxa"/>
            <w:shd w:val="clear" w:color="auto" w:fill="auto"/>
            <w:vAlign w:val="center"/>
            <w:hideMark/>
          </w:tcPr>
          <w:p w:rsidR="00330A16" w:rsidRPr="00330A16" w:rsidRDefault="00330A16" w:rsidP="00330A16">
            <w:pPr>
              <w:jc w:val="center"/>
              <w:rPr>
                <w:color w:val="000000"/>
                <w:sz w:val="20"/>
                <w:szCs w:val="20"/>
              </w:rPr>
            </w:pPr>
            <w:r w:rsidRPr="00330A16">
              <w:rPr>
                <w:color w:val="000000"/>
                <w:sz w:val="20"/>
                <w:szCs w:val="20"/>
              </w:rPr>
              <w:t>%</w:t>
            </w:r>
          </w:p>
        </w:tc>
      </w:tr>
      <w:tr w:rsidR="001B6382" w:rsidRPr="00330A16" w:rsidTr="008042DD">
        <w:trPr>
          <w:trHeight w:val="170"/>
        </w:trPr>
        <w:tc>
          <w:tcPr>
            <w:tcW w:w="2425" w:type="dxa"/>
            <w:shd w:val="clear" w:color="auto" w:fill="auto"/>
            <w:vAlign w:val="bottom"/>
            <w:hideMark/>
          </w:tcPr>
          <w:p w:rsidR="001B6382" w:rsidRPr="003072D1" w:rsidRDefault="001B6382">
            <w:pPr>
              <w:rPr>
                <w:color w:val="000000"/>
                <w:sz w:val="20"/>
                <w:szCs w:val="20"/>
              </w:rPr>
            </w:pPr>
            <w:r w:rsidRPr="003072D1">
              <w:rPr>
                <w:color w:val="000000"/>
                <w:sz w:val="20"/>
                <w:szCs w:val="20"/>
              </w:rPr>
              <w:t>Доходы</w:t>
            </w:r>
          </w:p>
        </w:tc>
        <w:tc>
          <w:tcPr>
            <w:tcW w:w="2126" w:type="dxa"/>
            <w:shd w:val="clear" w:color="auto" w:fill="auto"/>
            <w:vAlign w:val="bottom"/>
            <w:hideMark/>
          </w:tcPr>
          <w:p w:rsidR="001B6382" w:rsidRDefault="001B6382">
            <w:pPr>
              <w:jc w:val="right"/>
              <w:rPr>
                <w:color w:val="000000"/>
                <w:sz w:val="20"/>
                <w:szCs w:val="20"/>
              </w:rPr>
            </w:pPr>
            <w:r>
              <w:rPr>
                <w:color w:val="000000"/>
                <w:sz w:val="20"/>
                <w:szCs w:val="20"/>
              </w:rPr>
              <w:t>1 159 314 090,10</w:t>
            </w:r>
          </w:p>
        </w:tc>
        <w:tc>
          <w:tcPr>
            <w:tcW w:w="2127" w:type="dxa"/>
            <w:shd w:val="clear" w:color="auto" w:fill="auto"/>
            <w:vAlign w:val="bottom"/>
            <w:hideMark/>
          </w:tcPr>
          <w:p w:rsidR="001B6382" w:rsidRDefault="001B6382">
            <w:pPr>
              <w:jc w:val="right"/>
              <w:rPr>
                <w:color w:val="000000"/>
                <w:sz w:val="20"/>
                <w:szCs w:val="20"/>
              </w:rPr>
            </w:pPr>
            <w:r>
              <w:rPr>
                <w:color w:val="000000"/>
                <w:sz w:val="20"/>
                <w:szCs w:val="20"/>
              </w:rPr>
              <w:t>1 254 728 444,89</w:t>
            </w:r>
          </w:p>
        </w:tc>
        <w:tc>
          <w:tcPr>
            <w:tcW w:w="1701" w:type="dxa"/>
            <w:shd w:val="clear" w:color="auto" w:fill="auto"/>
            <w:vAlign w:val="bottom"/>
            <w:hideMark/>
          </w:tcPr>
          <w:p w:rsidR="001B6382" w:rsidRDefault="001B6382">
            <w:pPr>
              <w:jc w:val="right"/>
              <w:rPr>
                <w:sz w:val="20"/>
                <w:szCs w:val="20"/>
              </w:rPr>
            </w:pPr>
            <w:r>
              <w:rPr>
                <w:sz w:val="20"/>
                <w:szCs w:val="20"/>
              </w:rPr>
              <w:t>95 414 354,79</w:t>
            </w:r>
          </w:p>
        </w:tc>
        <w:tc>
          <w:tcPr>
            <w:tcW w:w="992" w:type="dxa"/>
            <w:shd w:val="clear" w:color="auto" w:fill="auto"/>
            <w:vAlign w:val="bottom"/>
            <w:hideMark/>
          </w:tcPr>
          <w:p w:rsidR="001B6382" w:rsidRDefault="001B6382">
            <w:pPr>
              <w:jc w:val="right"/>
              <w:rPr>
                <w:color w:val="000000"/>
                <w:sz w:val="20"/>
                <w:szCs w:val="20"/>
              </w:rPr>
            </w:pPr>
            <w:r>
              <w:rPr>
                <w:color w:val="000000"/>
                <w:sz w:val="20"/>
                <w:szCs w:val="20"/>
              </w:rPr>
              <w:t>8,23%</w:t>
            </w:r>
          </w:p>
        </w:tc>
      </w:tr>
      <w:tr w:rsidR="001B6382" w:rsidRPr="00330A16" w:rsidTr="008042DD">
        <w:trPr>
          <w:trHeight w:val="170"/>
        </w:trPr>
        <w:tc>
          <w:tcPr>
            <w:tcW w:w="2425" w:type="dxa"/>
            <w:shd w:val="clear" w:color="auto" w:fill="auto"/>
            <w:vAlign w:val="bottom"/>
            <w:hideMark/>
          </w:tcPr>
          <w:p w:rsidR="001B6382" w:rsidRPr="003072D1" w:rsidRDefault="001B6382">
            <w:pPr>
              <w:rPr>
                <w:color w:val="000000"/>
                <w:sz w:val="20"/>
                <w:szCs w:val="20"/>
              </w:rPr>
            </w:pPr>
            <w:r w:rsidRPr="003072D1">
              <w:rPr>
                <w:color w:val="000000"/>
                <w:sz w:val="20"/>
                <w:szCs w:val="20"/>
              </w:rPr>
              <w:t>Расходы</w:t>
            </w:r>
          </w:p>
        </w:tc>
        <w:tc>
          <w:tcPr>
            <w:tcW w:w="2126" w:type="dxa"/>
            <w:shd w:val="clear" w:color="auto" w:fill="auto"/>
            <w:vAlign w:val="bottom"/>
            <w:hideMark/>
          </w:tcPr>
          <w:p w:rsidR="001B6382" w:rsidRDefault="001B6382">
            <w:pPr>
              <w:jc w:val="right"/>
              <w:rPr>
                <w:color w:val="000000"/>
                <w:sz w:val="20"/>
                <w:szCs w:val="20"/>
              </w:rPr>
            </w:pPr>
            <w:r>
              <w:rPr>
                <w:color w:val="000000"/>
                <w:sz w:val="20"/>
                <w:szCs w:val="20"/>
              </w:rPr>
              <w:t>1 204 054 719,46</w:t>
            </w:r>
          </w:p>
        </w:tc>
        <w:tc>
          <w:tcPr>
            <w:tcW w:w="2127" w:type="dxa"/>
            <w:shd w:val="clear" w:color="auto" w:fill="auto"/>
            <w:vAlign w:val="bottom"/>
            <w:hideMark/>
          </w:tcPr>
          <w:p w:rsidR="001B6382" w:rsidRDefault="001B6382">
            <w:pPr>
              <w:jc w:val="right"/>
              <w:rPr>
                <w:color w:val="000000"/>
                <w:sz w:val="20"/>
                <w:szCs w:val="20"/>
              </w:rPr>
            </w:pPr>
            <w:r>
              <w:rPr>
                <w:color w:val="000000"/>
                <w:sz w:val="20"/>
                <w:szCs w:val="20"/>
              </w:rPr>
              <w:t>1 299 469 074,25</w:t>
            </w:r>
          </w:p>
        </w:tc>
        <w:tc>
          <w:tcPr>
            <w:tcW w:w="1701" w:type="dxa"/>
            <w:shd w:val="clear" w:color="auto" w:fill="auto"/>
            <w:vAlign w:val="bottom"/>
            <w:hideMark/>
          </w:tcPr>
          <w:p w:rsidR="001B6382" w:rsidRDefault="001B6382">
            <w:pPr>
              <w:jc w:val="right"/>
              <w:rPr>
                <w:sz w:val="20"/>
                <w:szCs w:val="20"/>
              </w:rPr>
            </w:pPr>
            <w:r>
              <w:rPr>
                <w:sz w:val="20"/>
                <w:szCs w:val="20"/>
              </w:rPr>
              <w:t>95 414 354,79</w:t>
            </w:r>
          </w:p>
        </w:tc>
        <w:tc>
          <w:tcPr>
            <w:tcW w:w="992" w:type="dxa"/>
            <w:shd w:val="clear" w:color="auto" w:fill="auto"/>
            <w:vAlign w:val="bottom"/>
            <w:hideMark/>
          </w:tcPr>
          <w:p w:rsidR="001B6382" w:rsidRDefault="001B6382">
            <w:pPr>
              <w:jc w:val="right"/>
              <w:rPr>
                <w:color w:val="000000"/>
                <w:sz w:val="20"/>
                <w:szCs w:val="20"/>
              </w:rPr>
            </w:pPr>
            <w:r>
              <w:rPr>
                <w:color w:val="000000"/>
                <w:sz w:val="20"/>
                <w:szCs w:val="20"/>
              </w:rPr>
              <w:t>7,92%</w:t>
            </w:r>
          </w:p>
        </w:tc>
      </w:tr>
      <w:tr w:rsidR="001B6382" w:rsidRPr="00330A16" w:rsidTr="008042DD">
        <w:trPr>
          <w:trHeight w:val="170"/>
        </w:trPr>
        <w:tc>
          <w:tcPr>
            <w:tcW w:w="2425" w:type="dxa"/>
            <w:shd w:val="clear" w:color="auto" w:fill="auto"/>
            <w:vAlign w:val="bottom"/>
            <w:hideMark/>
          </w:tcPr>
          <w:p w:rsidR="001B6382" w:rsidRPr="003072D1" w:rsidRDefault="001B6382">
            <w:pPr>
              <w:rPr>
                <w:color w:val="000000"/>
                <w:sz w:val="20"/>
                <w:szCs w:val="20"/>
              </w:rPr>
            </w:pPr>
            <w:r w:rsidRPr="003072D1">
              <w:rPr>
                <w:color w:val="000000"/>
                <w:sz w:val="20"/>
                <w:szCs w:val="20"/>
              </w:rPr>
              <w:t>Дефицит</w:t>
            </w:r>
          </w:p>
        </w:tc>
        <w:tc>
          <w:tcPr>
            <w:tcW w:w="2126" w:type="dxa"/>
            <w:shd w:val="clear" w:color="auto" w:fill="auto"/>
            <w:vAlign w:val="bottom"/>
            <w:hideMark/>
          </w:tcPr>
          <w:p w:rsidR="001B6382" w:rsidRDefault="001B6382">
            <w:pPr>
              <w:jc w:val="right"/>
              <w:rPr>
                <w:color w:val="FF0000"/>
                <w:sz w:val="20"/>
                <w:szCs w:val="20"/>
              </w:rPr>
            </w:pPr>
            <w:r>
              <w:rPr>
                <w:color w:val="FF0000"/>
                <w:sz w:val="20"/>
                <w:szCs w:val="20"/>
              </w:rPr>
              <w:t>44 740 629,36</w:t>
            </w:r>
          </w:p>
        </w:tc>
        <w:tc>
          <w:tcPr>
            <w:tcW w:w="2127" w:type="dxa"/>
            <w:shd w:val="clear" w:color="auto" w:fill="auto"/>
            <w:vAlign w:val="bottom"/>
            <w:hideMark/>
          </w:tcPr>
          <w:p w:rsidR="001B6382" w:rsidRDefault="001B6382">
            <w:pPr>
              <w:jc w:val="right"/>
              <w:rPr>
                <w:color w:val="FF0000"/>
                <w:sz w:val="20"/>
                <w:szCs w:val="20"/>
              </w:rPr>
            </w:pPr>
            <w:r>
              <w:rPr>
                <w:color w:val="FF0000"/>
                <w:sz w:val="20"/>
                <w:szCs w:val="20"/>
              </w:rPr>
              <w:t>44 740 629,36</w:t>
            </w:r>
          </w:p>
        </w:tc>
        <w:tc>
          <w:tcPr>
            <w:tcW w:w="1701" w:type="dxa"/>
            <w:shd w:val="clear" w:color="auto" w:fill="auto"/>
            <w:vAlign w:val="bottom"/>
            <w:hideMark/>
          </w:tcPr>
          <w:p w:rsidR="001B6382" w:rsidRDefault="001B6382">
            <w:pPr>
              <w:jc w:val="right"/>
              <w:rPr>
                <w:color w:val="FF0000"/>
                <w:sz w:val="20"/>
                <w:szCs w:val="20"/>
              </w:rPr>
            </w:pPr>
            <w:r>
              <w:rPr>
                <w:color w:val="FF0000"/>
                <w:sz w:val="20"/>
                <w:szCs w:val="20"/>
              </w:rPr>
              <w:t>0,00</w:t>
            </w:r>
          </w:p>
        </w:tc>
        <w:tc>
          <w:tcPr>
            <w:tcW w:w="992" w:type="dxa"/>
            <w:shd w:val="clear" w:color="auto" w:fill="auto"/>
            <w:vAlign w:val="bottom"/>
            <w:hideMark/>
          </w:tcPr>
          <w:p w:rsidR="001B6382" w:rsidRDefault="001B6382">
            <w:pPr>
              <w:jc w:val="right"/>
              <w:rPr>
                <w:color w:val="000000"/>
                <w:sz w:val="20"/>
                <w:szCs w:val="20"/>
              </w:rPr>
            </w:pPr>
            <w:r>
              <w:rPr>
                <w:color w:val="000000"/>
                <w:sz w:val="20"/>
                <w:szCs w:val="20"/>
              </w:rPr>
              <w:t>0,00%</w:t>
            </w:r>
          </w:p>
        </w:tc>
      </w:tr>
      <w:tr w:rsidR="001B6382" w:rsidRPr="00330A16" w:rsidTr="005E4068">
        <w:trPr>
          <w:trHeight w:val="170"/>
        </w:trPr>
        <w:tc>
          <w:tcPr>
            <w:tcW w:w="2425" w:type="dxa"/>
            <w:shd w:val="clear" w:color="auto" w:fill="auto"/>
            <w:vAlign w:val="center"/>
            <w:hideMark/>
          </w:tcPr>
          <w:p w:rsidR="001B6382" w:rsidRPr="008925DC" w:rsidRDefault="001B6382" w:rsidP="003B3709">
            <w:pPr>
              <w:rPr>
                <w:color w:val="000000"/>
                <w:sz w:val="20"/>
                <w:szCs w:val="20"/>
              </w:rPr>
            </w:pPr>
            <w:r w:rsidRPr="008925DC">
              <w:rPr>
                <w:color w:val="000000"/>
                <w:sz w:val="20"/>
                <w:szCs w:val="20"/>
              </w:rPr>
              <w:t>(размер дефицита)</w:t>
            </w:r>
          </w:p>
        </w:tc>
        <w:tc>
          <w:tcPr>
            <w:tcW w:w="2126" w:type="dxa"/>
            <w:shd w:val="clear" w:color="auto" w:fill="auto"/>
            <w:vAlign w:val="bottom"/>
            <w:hideMark/>
          </w:tcPr>
          <w:p w:rsidR="001B6382" w:rsidRDefault="001B6382">
            <w:pPr>
              <w:jc w:val="right"/>
              <w:rPr>
                <w:color w:val="000000"/>
                <w:sz w:val="20"/>
                <w:szCs w:val="20"/>
              </w:rPr>
            </w:pPr>
            <w:r>
              <w:rPr>
                <w:color w:val="000000"/>
                <w:sz w:val="20"/>
                <w:szCs w:val="20"/>
              </w:rPr>
              <w:t>3,9%</w:t>
            </w:r>
          </w:p>
        </w:tc>
        <w:tc>
          <w:tcPr>
            <w:tcW w:w="2127" w:type="dxa"/>
            <w:shd w:val="clear" w:color="auto" w:fill="auto"/>
            <w:vAlign w:val="bottom"/>
            <w:hideMark/>
          </w:tcPr>
          <w:p w:rsidR="001B6382" w:rsidRDefault="001B6382">
            <w:pPr>
              <w:jc w:val="right"/>
              <w:rPr>
                <w:color w:val="000000"/>
                <w:sz w:val="20"/>
                <w:szCs w:val="20"/>
              </w:rPr>
            </w:pPr>
            <w:r>
              <w:rPr>
                <w:color w:val="000000"/>
                <w:sz w:val="20"/>
                <w:szCs w:val="20"/>
              </w:rPr>
              <w:t>3,6%</w:t>
            </w:r>
          </w:p>
        </w:tc>
        <w:tc>
          <w:tcPr>
            <w:tcW w:w="1701" w:type="dxa"/>
            <w:shd w:val="clear" w:color="auto" w:fill="auto"/>
            <w:vAlign w:val="bottom"/>
            <w:hideMark/>
          </w:tcPr>
          <w:p w:rsidR="001B6382" w:rsidRDefault="001B6382">
            <w:pPr>
              <w:jc w:val="right"/>
              <w:rPr>
                <w:color w:val="FF0000"/>
                <w:sz w:val="20"/>
                <w:szCs w:val="20"/>
              </w:rPr>
            </w:pPr>
            <w:r>
              <w:rPr>
                <w:color w:val="FF0000"/>
                <w:sz w:val="20"/>
                <w:szCs w:val="20"/>
              </w:rPr>
              <w:t>-</w:t>
            </w:r>
          </w:p>
        </w:tc>
        <w:tc>
          <w:tcPr>
            <w:tcW w:w="992" w:type="dxa"/>
            <w:shd w:val="clear" w:color="auto" w:fill="auto"/>
            <w:vAlign w:val="bottom"/>
            <w:hideMark/>
          </w:tcPr>
          <w:p w:rsidR="001B6382" w:rsidRDefault="001B6382">
            <w:pPr>
              <w:jc w:val="right"/>
              <w:rPr>
                <w:color w:val="000000"/>
                <w:sz w:val="20"/>
                <w:szCs w:val="20"/>
              </w:rPr>
            </w:pPr>
            <w:r>
              <w:rPr>
                <w:color w:val="000000"/>
                <w:sz w:val="20"/>
                <w:szCs w:val="20"/>
              </w:rPr>
              <w:t>-</w:t>
            </w:r>
          </w:p>
        </w:tc>
      </w:tr>
    </w:tbl>
    <w:p w:rsidR="00095FBE" w:rsidRDefault="00095FBE" w:rsidP="00095FBE">
      <w:pPr>
        <w:spacing w:before="240"/>
        <w:ind w:firstLine="709"/>
        <w:jc w:val="both"/>
      </w:pPr>
      <w:r>
        <w:t>Н</w:t>
      </w:r>
      <w:r w:rsidRPr="00DE449B">
        <w:t>а плановый период 202</w:t>
      </w:r>
      <w:r>
        <w:t>3</w:t>
      </w:r>
      <w:r w:rsidRPr="00DE449B">
        <w:t>-202</w:t>
      </w:r>
      <w:r>
        <w:t>4</w:t>
      </w:r>
      <w:r w:rsidRPr="00DE449B">
        <w:t xml:space="preserve"> годов </w:t>
      </w:r>
      <w:r>
        <w:t xml:space="preserve">основные характеристики городского бюджета </w:t>
      </w:r>
      <w:r w:rsidR="00237EAA">
        <w:t xml:space="preserve">не изменяются и </w:t>
      </w:r>
      <w:r w:rsidRPr="00DE449B">
        <w:t>составят</w:t>
      </w:r>
      <w:r>
        <w:t>:</w:t>
      </w:r>
    </w:p>
    <w:p w:rsidR="00D86D89" w:rsidRPr="00D86D89" w:rsidRDefault="008925DC" w:rsidP="008925DC">
      <w:pPr>
        <w:jc w:val="right"/>
      </w:pPr>
      <w:r w:rsidRPr="00D95041">
        <w:t>(руб.)</w:t>
      </w:r>
    </w:p>
    <w:tbl>
      <w:tblPr>
        <w:tblW w:w="9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810"/>
        <w:gridCol w:w="1600"/>
        <w:gridCol w:w="1660"/>
        <w:gridCol w:w="1586"/>
      </w:tblGrid>
      <w:tr w:rsidR="008925DC" w:rsidRPr="008925DC" w:rsidTr="000267F4">
        <w:trPr>
          <w:trHeight w:val="170"/>
        </w:trPr>
        <w:tc>
          <w:tcPr>
            <w:tcW w:w="2709" w:type="dxa"/>
            <w:vMerge w:val="restart"/>
            <w:shd w:val="clear" w:color="auto" w:fill="auto"/>
            <w:vAlign w:val="center"/>
            <w:hideMark/>
          </w:tcPr>
          <w:p w:rsidR="008925DC" w:rsidRPr="008925DC" w:rsidRDefault="008925DC" w:rsidP="008925DC">
            <w:pPr>
              <w:jc w:val="center"/>
              <w:rPr>
                <w:color w:val="000000"/>
                <w:sz w:val="20"/>
                <w:szCs w:val="20"/>
              </w:rPr>
            </w:pPr>
            <w:r w:rsidRPr="008925DC">
              <w:rPr>
                <w:color w:val="000000"/>
                <w:sz w:val="20"/>
                <w:szCs w:val="20"/>
              </w:rPr>
              <w:t>Показатели</w:t>
            </w:r>
          </w:p>
        </w:tc>
        <w:tc>
          <w:tcPr>
            <w:tcW w:w="3410" w:type="dxa"/>
            <w:gridSpan w:val="2"/>
            <w:shd w:val="clear" w:color="auto" w:fill="auto"/>
            <w:vAlign w:val="center"/>
            <w:hideMark/>
          </w:tcPr>
          <w:p w:rsidR="008925DC" w:rsidRPr="008925DC" w:rsidRDefault="008925DC" w:rsidP="008925DC">
            <w:pPr>
              <w:jc w:val="center"/>
              <w:rPr>
                <w:b/>
                <w:color w:val="000000"/>
                <w:sz w:val="20"/>
                <w:szCs w:val="20"/>
              </w:rPr>
            </w:pPr>
            <w:r w:rsidRPr="008925DC">
              <w:rPr>
                <w:b/>
                <w:color w:val="000000"/>
                <w:sz w:val="20"/>
                <w:szCs w:val="20"/>
              </w:rPr>
              <w:t>2023 год</w:t>
            </w:r>
          </w:p>
        </w:tc>
        <w:tc>
          <w:tcPr>
            <w:tcW w:w="3246" w:type="dxa"/>
            <w:gridSpan w:val="2"/>
            <w:shd w:val="clear" w:color="auto" w:fill="auto"/>
            <w:vAlign w:val="center"/>
            <w:hideMark/>
          </w:tcPr>
          <w:p w:rsidR="008925DC" w:rsidRPr="008925DC" w:rsidRDefault="008925DC" w:rsidP="008925DC">
            <w:pPr>
              <w:jc w:val="center"/>
              <w:rPr>
                <w:b/>
                <w:color w:val="000000"/>
                <w:sz w:val="20"/>
                <w:szCs w:val="20"/>
              </w:rPr>
            </w:pPr>
            <w:r w:rsidRPr="008925DC">
              <w:rPr>
                <w:b/>
                <w:color w:val="000000"/>
                <w:sz w:val="20"/>
                <w:szCs w:val="20"/>
              </w:rPr>
              <w:t>2024 год</w:t>
            </w:r>
          </w:p>
        </w:tc>
      </w:tr>
      <w:tr w:rsidR="008925DC" w:rsidRPr="008925DC" w:rsidTr="000267F4">
        <w:trPr>
          <w:trHeight w:val="170"/>
        </w:trPr>
        <w:tc>
          <w:tcPr>
            <w:tcW w:w="2709" w:type="dxa"/>
            <w:vMerge/>
            <w:shd w:val="clear" w:color="auto" w:fill="auto"/>
            <w:vAlign w:val="center"/>
            <w:hideMark/>
          </w:tcPr>
          <w:p w:rsidR="008925DC" w:rsidRPr="008925DC" w:rsidRDefault="008925DC" w:rsidP="008925DC">
            <w:pPr>
              <w:jc w:val="center"/>
              <w:rPr>
                <w:color w:val="000000"/>
                <w:sz w:val="20"/>
                <w:szCs w:val="20"/>
              </w:rPr>
            </w:pPr>
          </w:p>
        </w:tc>
        <w:tc>
          <w:tcPr>
            <w:tcW w:w="1810" w:type="dxa"/>
            <w:shd w:val="clear" w:color="auto" w:fill="auto"/>
            <w:vAlign w:val="center"/>
            <w:hideMark/>
          </w:tcPr>
          <w:p w:rsidR="008925DC" w:rsidRPr="008925DC" w:rsidRDefault="008925DC" w:rsidP="008925DC">
            <w:pPr>
              <w:jc w:val="center"/>
              <w:rPr>
                <w:color w:val="000000"/>
                <w:sz w:val="20"/>
                <w:szCs w:val="20"/>
              </w:rPr>
            </w:pPr>
            <w:r>
              <w:rPr>
                <w:color w:val="000000"/>
                <w:sz w:val="20"/>
                <w:szCs w:val="20"/>
              </w:rPr>
              <w:t>у</w:t>
            </w:r>
            <w:r w:rsidRPr="008925DC">
              <w:rPr>
                <w:color w:val="000000"/>
                <w:sz w:val="20"/>
                <w:szCs w:val="20"/>
              </w:rPr>
              <w:t>тверждено</w:t>
            </w:r>
          </w:p>
        </w:tc>
        <w:tc>
          <w:tcPr>
            <w:tcW w:w="1600" w:type="dxa"/>
            <w:shd w:val="clear" w:color="auto" w:fill="auto"/>
            <w:vAlign w:val="center"/>
            <w:hideMark/>
          </w:tcPr>
          <w:p w:rsidR="008925DC" w:rsidRPr="008925DC" w:rsidRDefault="008925DC" w:rsidP="008925DC">
            <w:pPr>
              <w:jc w:val="center"/>
              <w:rPr>
                <w:color w:val="000000"/>
                <w:sz w:val="20"/>
                <w:szCs w:val="20"/>
              </w:rPr>
            </w:pPr>
            <w:r>
              <w:rPr>
                <w:color w:val="000000"/>
                <w:sz w:val="20"/>
                <w:szCs w:val="20"/>
              </w:rPr>
              <w:t>п</w:t>
            </w:r>
            <w:r w:rsidRPr="008925DC">
              <w:rPr>
                <w:color w:val="000000"/>
                <w:sz w:val="20"/>
                <w:szCs w:val="20"/>
              </w:rPr>
              <w:t>роект</w:t>
            </w:r>
          </w:p>
        </w:tc>
        <w:tc>
          <w:tcPr>
            <w:tcW w:w="1660" w:type="dxa"/>
            <w:shd w:val="clear" w:color="auto" w:fill="auto"/>
            <w:vAlign w:val="center"/>
            <w:hideMark/>
          </w:tcPr>
          <w:p w:rsidR="008925DC" w:rsidRPr="008925DC" w:rsidRDefault="008925DC" w:rsidP="008925DC">
            <w:pPr>
              <w:jc w:val="center"/>
              <w:rPr>
                <w:color w:val="000000"/>
                <w:sz w:val="20"/>
                <w:szCs w:val="20"/>
              </w:rPr>
            </w:pPr>
            <w:r>
              <w:rPr>
                <w:color w:val="000000"/>
                <w:sz w:val="20"/>
                <w:szCs w:val="20"/>
              </w:rPr>
              <w:t>у</w:t>
            </w:r>
            <w:r w:rsidRPr="008925DC">
              <w:rPr>
                <w:color w:val="000000"/>
                <w:sz w:val="20"/>
                <w:szCs w:val="20"/>
              </w:rPr>
              <w:t>тверждено</w:t>
            </w:r>
          </w:p>
        </w:tc>
        <w:tc>
          <w:tcPr>
            <w:tcW w:w="1586" w:type="dxa"/>
            <w:shd w:val="clear" w:color="auto" w:fill="auto"/>
            <w:vAlign w:val="center"/>
            <w:hideMark/>
          </w:tcPr>
          <w:p w:rsidR="008925DC" w:rsidRPr="008925DC" w:rsidRDefault="008925DC" w:rsidP="008925DC">
            <w:pPr>
              <w:jc w:val="center"/>
              <w:rPr>
                <w:color w:val="000000"/>
                <w:sz w:val="20"/>
                <w:szCs w:val="20"/>
              </w:rPr>
            </w:pPr>
            <w:r>
              <w:rPr>
                <w:color w:val="000000"/>
                <w:sz w:val="20"/>
                <w:szCs w:val="20"/>
              </w:rPr>
              <w:t>п</w:t>
            </w:r>
            <w:r w:rsidRPr="008925DC">
              <w:rPr>
                <w:color w:val="000000"/>
                <w:sz w:val="20"/>
                <w:szCs w:val="20"/>
              </w:rPr>
              <w:t>роект</w:t>
            </w:r>
          </w:p>
        </w:tc>
      </w:tr>
      <w:tr w:rsidR="001B6382" w:rsidRPr="008925DC" w:rsidTr="000267F4">
        <w:trPr>
          <w:trHeight w:val="170"/>
        </w:trPr>
        <w:tc>
          <w:tcPr>
            <w:tcW w:w="2709" w:type="dxa"/>
            <w:shd w:val="clear" w:color="auto" w:fill="auto"/>
            <w:vAlign w:val="center"/>
            <w:hideMark/>
          </w:tcPr>
          <w:p w:rsidR="001B6382" w:rsidRPr="008925DC" w:rsidRDefault="001B6382" w:rsidP="008925DC">
            <w:pPr>
              <w:rPr>
                <w:color w:val="000000"/>
                <w:sz w:val="20"/>
                <w:szCs w:val="20"/>
              </w:rPr>
            </w:pPr>
            <w:r w:rsidRPr="008925DC">
              <w:rPr>
                <w:color w:val="000000"/>
                <w:sz w:val="20"/>
                <w:szCs w:val="20"/>
              </w:rPr>
              <w:t>Доходы</w:t>
            </w:r>
          </w:p>
        </w:tc>
        <w:tc>
          <w:tcPr>
            <w:tcW w:w="1810" w:type="dxa"/>
            <w:shd w:val="clear" w:color="auto" w:fill="auto"/>
            <w:vAlign w:val="bottom"/>
            <w:hideMark/>
          </w:tcPr>
          <w:p w:rsidR="001B6382" w:rsidRDefault="001B6382">
            <w:pPr>
              <w:jc w:val="right"/>
              <w:rPr>
                <w:color w:val="000000"/>
                <w:sz w:val="20"/>
                <w:szCs w:val="20"/>
              </w:rPr>
            </w:pPr>
            <w:r>
              <w:rPr>
                <w:color w:val="000000"/>
                <w:sz w:val="20"/>
                <w:szCs w:val="20"/>
              </w:rPr>
              <w:t>958 186 768,51</w:t>
            </w:r>
          </w:p>
        </w:tc>
        <w:tc>
          <w:tcPr>
            <w:tcW w:w="1600" w:type="dxa"/>
            <w:shd w:val="clear" w:color="auto" w:fill="auto"/>
            <w:vAlign w:val="bottom"/>
            <w:hideMark/>
          </w:tcPr>
          <w:p w:rsidR="001B6382" w:rsidRDefault="001B6382">
            <w:pPr>
              <w:jc w:val="right"/>
              <w:rPr>
                <w:color w:val="000000"/>
                <w:sz w:val="20"/>
                <w:szCs w:val="20"/>
              </w:rPr>
            </w:pPr>
            <w:r>
              <w:rPr>
                <w:color w:val="000000"/>
                <w:sz w:val="20"/>
                <w:szCs w:val="20"/>
              </w:rPr>
              <w:t>958 186 768,51</w:t>
            </w:r>
          </w:p>
        </w:tc>
        <w:tc>
          <w:tcPr>
            <w:tcW w:w="1660" w:type="dxa"/>
            <w:shd w:val="clear" w:color="auto" w:fill="auto"/>
            <w:vAlign w:val="bottom"/>
            <w:hideMark/>
          </w:tcPr>
          <w:p w:rsidR="001B6382" w:rsidRDefault="001B6382">
            <w:pPr>
              <w:jc w:val="right"/>
              <w:rPr>
                <w:color w:val="000000"/>
                <w:sz w:val="20"/>
                <w:szCs w:val="20"/>
              </w:rPr>
            </w:pPr>
            <w:r>
              <w:rPr>
                <w:color w:val="000000"/>
                <w:sz w:val="20"/>
                <w:szCs w:val="20"/>
              </w:rPr>
              <w:t>804 878 077,64</w:t>
            </w:r>
          </w:p>
        </w:tc>
        <w:tc>
          <w:tcPr>
            <w:tcW w:w="1586" w:type="dxa"/>
            <w:shd w:val="clear" w:color="auto" w:fill="auto"/>
            <w:vAlign w:val="bottom"/>
            <w:hideMark/>
          </w:tcPr>
          <w:p w:rsidR="001B6382" w:rsidRDefault="001B6382">
            <w:pPr>
              <w:jc w:val="right"/>
              <w:rPr>
                <w:color w:val="000000"/>
                <w:sz w:val="20"/>
                <w:szCs w:val="20"/>
              </w:rPr>
            </w:pPr>
            <w:r>
              <w:rPr>
                <w:color w:val="000000"/>
                <w:sz w:val="20"/>
                <w:szCs w:val="20"/>
              </w:rPr>
              <w:t>804 878 077,64</w:t>
            </w:r>
          </w:p>
        </w:tc>
      </w:tr>
      <w:tr w:rsidR="001B6382" w:rsidRPr="008925DC" w:rsidTr="000267F4">
        <w:trPr>
          <w:trHeight w:val="170"/>
        </w:trPr>
        <w:tc>
          <w:tcPr>
            <w:tcW w:w="2709" w:type="dxa"/>
            <w:shd w:val="clear" w:color="auto" w:fill="auto"/>
            <w:vAlign w:val="center"/>
            <w:hideMark/>
          </w:tcPr>
          <w:p w:rsidR="001B6382" w:rsidRPr="008925DC" w:rsidRDefault="001B6382" w:rsidP="008925DC">
            <w:pPr>
              <w:rPr>
                <w:color w:val="000000"/>
                <w:sz w:val="20"/>
                <w:szCs w:val="20"/>
              </w:rPr>
            </w:pPr>
            <w:r w:rsidRPr="008925DC">
              <w:rPr>
                <w:color w:val="000000"/>
                <w:sz w:val="20"/>
                <w:szCs w:val="20"/>
              </w:rPr>
              <w:t>Расходы</w:t>
            </w:r>
          </w:p>
        </w:tc>
        <w:tc>
          <w:tcPr>
            <w:tcW w:w="1810" w:type="dxa"/>
            <w:shd w:val="clear" w:color="auto" w:fill="auto"/>
            <w:vAlign w:val="bottom"/>
            <w:hideMark/>
          </w:tcPr>
          <w:p w:rsidR="001B6382" w:rsidRDefault="001B6382">
            <w:pPr>
              <w:jc w:val="right"/>
              <w:rPr>
                <w:color w:val="000000"/>
                <w:sz w:val="20"/>
                <w:szCs w:val="20"/>
              </w:rPr>
            </w:pPr>
            <w:r>
              <w:rPr>
                <w:color w:val="000000"/>
                <w:sz w:val="20"/>
                <w:szCs w:val="20"/>
              </w:rPr>
              <w:t>959 693 968,51</w:t>
            </w:r>
          </w:p>
        </w:tc>
        <w:tc>
          <w:tcPr>
            <w:tcW w:w="1600" w:type="dxa"/>
            <w:shd w:val="clear" w:color="auto" w:fill="auto"/>
            <w:vAlign w:val="bottom"/>
            <w:hideMark/>
          </w:tcPr>
          <w:p w:rsidR="001B6382" w:rsidRDefault="001B6382">
            <w:pPr>
              <w:jc w:val="right"/>
              <w:rPr>
                <w:color w:val="000000"/>
                <w:sz w:val="20"/>
                <w:szCs w:val="20"/>
              </w:rPr>
            </w:pPr>
            <w:r>
              <w:rPr>
                <w:color w:val="000000"/>
                <w:sz w:val="20"/>
                <w:szCs w:val="20"/>
              </w:rPr>
              <w:t>959 693 968,51</w:t>
            </w:r>
          </w:p>
        </w:tc>
        <w:tc>
          <w:tcPr>
            <w:tcW w:w="1660" w:type="dxa"/>
            <w:shd w:val="clear" w:color="auto" w:fill="auto"/>
            <w:vAlign w:val="bottom"/>
            <w:hideMark/>
          </w:tcPr>
          <w:p w:rsidR="001B6382" w:rsidRDefault="001B6382">
            <w:pPr>
              <w:jc w:val="right"/>
              <w:rPr>
                <w:color w:val="000000"/>
                <w:sz w:val="20"/>
                <w:szCs w:val="20"/>
              </w:rPr>
            </w:pPr>
            <w:r>
              <w:rPr>
                <w:color w:val="000000"/>
                <w:sz w:val="20"/>
                <w:szCs w:val="20"/>
              </w:rPr>
              <w:t>805 894 877,64</w:t>
            </w:r>
          </w:p>
        </w:tc>
        <w:tc>
          <w:tcPr>
            <w:tcW w:w="1586" w:type="dxa"/>
            <w:shd w:val="clear" w:color="auto" w:fill="auto"/>
            <w:vAlign w:val="bottom"/>
            <w:hideMark/>
          </w:tcPr>
          <w:p w:rsidR="001B6382" w:rsidRDefault="001B6382">
            <w:pPr>
              <w:jc w:val="right"/>
              <w:rPr>
                <w:color w:val="000000"/>
                <w:sz w:val="20"/>
                <w:szCs w:val="20"/>
              </w:rPr>
            </w:pPr>
            <w:r>
              <w:rPr>
                <w:color w:val="000000"/>
                <w:sz w:val="20"/>
                <w:szCs w:val="20"/>
              </w:rPr>
              <w:t>805 894 877,64</w:t>
            </w:r>
          </w:p>
        </w:tc>
      </w:tr>
      <w:tr w:rsidR="001B6382" w:rsidRPr="008925DC" w:rsidTr="000267F4">
        <w:trPr>
          <w:trHeight w:val="170"/>
        </w:trPr>
        <w:tc>
          <w:tcPr>
            <w:tcW w:w="2709" w:type="dxa"/>
            <w:shd w:val="clear" w:color="auto" w:fill="auto"/>
            <w:vAlign w:val="center"/>
            <w:hideMark/>
          </w:tcPr>
          <w:p w:rsidR="001B6382" w:rsidRPr="008925DC" w:rsidRDefault="001B6382" w:rsidP="008925DC">
            <w:pPr>
              <w:rPr>
                <w:color w:val="000000"/>
                <w:sz w:val="20"/>
                <w:szCs w:val="20"/>
              </w:rPr>
            </w:pPr>
            <w:r w:rsidRPr="008925DC">
              <w:rPr>
                <w:color w:val="000000"/>
                <w:sz w:val="20"/>
                <w:szCs w:val="20"/>
              </w:rPr>
              <w:t>Дефицит</w:t>
            </w:r>
          </w:p>
        </w:tc>
        <w:tc>
          <w:tcPr>
            <w:tcW w:w="1810" w:type="dxa"/>
            <w:shd w:val="clear" w:color="auto" w:fill="auto"/>
            <w:vAlign w:val="bottom"/>
            <w:hideMark/>
          </w:tcPr>
          <w:p w:rsidR="001B6382" w:rsidRDefault="001B6382">
            <w:pPr>
              <w:jc w:val="right"/>
              <w:rPr>
                <w:color w:val="FF0000"/>
                <w:sz w:val="20"/>
                <w:szCs w:val="20"/>
              </w:rPr>
            </w:pPr>
            <w:r>
              <w:rPr>
                <w:color w:val="FF0000"/>
                <w:sz w:val="20"/>
                <w:szCs w:val="20"/>
              </w:rPr>
              <w:t>1 507 200,00</w:t>
            </w:r>
          </w:p>
        </w:tc>
        <w:tc>
          <w:tcPr>
            <w:tcW w:w="1600" w:type="dxa"/>
            <w:shd w:val="clear" w:color="auto" w:fill="auto"/>
            <w:vAlign w:val="bottom"/>
            <w:hideMark/>
          </w:tcPr>
          <w:p w:rsidR="001B6382" w:rsidRDefault="001B6382">
            <w:pPr>
              <w:jc w:val="right"/>
              <w:rPr>
                <w:color w:val="FF0000"/>
                <w:sz w:val="20"/>
                <w:szCs w:val="20"/>
              </w:rPr>
            </w:pPr>
            <w:r>
              <w:rPr>
                <w:color w:val="FF0000"/>
                <w:sz w:val="20"/>
                <w:szCs w:val="20"/>
              </w:rPr>
              <w:t>1 507 200,00</w:t>
            </w:r>
          </w:p>
        </w:tc>
        <w:tc>
          <w:tcPr>
            <w:tcW w:w="1660" w:type="dxa"/>
            <w:shd w:val="clear" w:color="auto" w:fill="auto"/>
            <w:vAlign w:val="bottom"/>
            <w:hideMark/>
          </w:tcPr>
          <w:p w:rsidR="001B6382" w:rsidRDefault="001B6382">
            <w:pPr>
              <w:jc w:val="right"/>
              <w:rPr>
                <w:color w:val="FF0000"/>
                <w:sz w:val="20"/>
                <w:szCs w:val="20"/>
              </w:rPr>
            </w:pPr>
            <w:r>
              <w:rPr>
                <w:color w:val="FF0000"/>
                <w:sz w:val="20"/>
                <w:szCs w:val="20"/>
              </w:rPr>
              <w:t>1 016 800,00</w:t>
            </w:r>
          </w:p>
        </w:tc>
        <w:tc>
          <w:tcPr>
            <w:tcW w:w="1586" w:type="dxa"/>
            <w:shd w:val="clear" w:color="auto" w:fill="auto"/>
            <w:vAlign w:val="bottom"/>
            <w:hideMark/>
          </w:tcPr>
          <w:p w:rsidR="001B6382" w:rsidRDefault="001B6382">
            <w:pPr>
              <w:jc w:val="right"/>
              <w:rPr>
                <w:color w:val="FF0000"/>
                <w:sz w:val="20"/>
                <w:szCs w:val="20"/>
              </w:rPr>
            </w:pPr>
            <w:r>
              <w:rPr>
                <w:color w:val="FF0000"/>
                <w:sz w:val="20"/>
                <w:szCs w:val="20"/>
              </w:rPr>
              <w:t>1 016 800,00</w:t>
            </w:r>
          </w:p>
        </w:tc>
      </w:tr>
      <w:tr w:rsidR="001B6382" w:rsidRPr="008925DC" w:rsidTr="000267F4">
        <w:trPr>
          <w:trHeight w:val="170"/>
        </w:trPr>
        <w:tc>
          <w:tcPr>
            <w:tcW w:w="2709" w:type="dxa"/>
            <w:shd w:val="clear" w:color="auto" w:fill="auto"/>
            <w:vAlign w:val="center"/>
            <w:hideMark/>
          </w:tcPr>
          <w:p w:rsidR="001B6382" w:rsidRPr="008925DC" w:rsidRDefault="001B6382" w:rsidP="008925DC">
            <w:pPr>
              <w:rPr>
                <w:color w:val="000000"/>
                <w:sz w:val="20"/>
                <w:szCs w:val="20"/>
              </w:rPr>
            </w:pPr>
            <w:r w:rsidRPr="008925DC">
              <w:rPr>
                <w:color w:val="000000"/>
                <w:sz w:val="20"/>
                <w:szCs w:val="20"/>
              </w:rPr>
              <w:t>(размер дефицита)</w:t>
            </w:r>
          </w:p>
        </w:tc>
        <w:tc>
          <w:tcPr>
            <w:tcW w:w="1810" w:type="dxa"/>
            <w:shd w:val="clear" w:color="auto" w:fill="auto"/>
            <w:vAlign w:val="bottom"/>
            <w:hideMark/>
          </w:tcPr>
          <w:p w:rsidR="001B6382" w:rsidRDefault="001B6382">
            <w:pPr>
              <w:jc w:val="right"/>
              <w:rPr>
                <w:color w:val="000000"/>
                <w:sz w:val="20"/>
                <w:szCs w:val="20"/>
              </w:rPr>
            </w:pPr>
            <w:r>
              <w:rPr>
                <w:color w:val="000000"/>
                <w:sz w:val="20"/>
                <w:szCs w:val="20"/>
              </w:rPr>
              <w:t>0,16%</w:t>
            </w:r>
          </w:p>
        </w:tc>
        <w:tc>
          <w:tcPr>
            <w:tcW w:w="1600" w:type="dxa"/>
            <w:shd w:val="clear" w:color="auto" w:fill="auto"/>
            <w:vAlign w:val="bottom"/>
            <w:hideMark/>
          </w:tcPr>
          <w:p w:rsidR="001B6382" w:rsidRDefault="001B6382">
            <w:pPr>
              <w:jc w:val="right"/>
              <w:rPr>
                <w:color w:val="000000"/>
                <w:sz w:val="20"/>
                <w:szCs w:val="20"/>
              </w:rPr>
            </w:pPr>
            <w:r>
              <w:rPr>
                <w:color w:val="000000"/>
                <w:sz w:val="20"/>
                <w:szCs w:val="20"/>
              </w:rPr>
              <w:t>0,16%</w:t>
            </w:r>
          </w:p>
        </w:tc>
        <w:tc>
          <w:tcPr>
            <w:tcW w:w="1660" w:type="dxa"/>
            <w:shd w:val="clear" w:color="auto" w:fill="auto"/>
            <w:vAlign w:val="bottom"/>
            <w:hideMark/>
          </w:tcPr>
          <w:p w:rsidR="001B6382" w:rsidRDefault="001B6382">
            <w:pPr>
              <w:jc w:val="right"/>
              <w:rPr>
                <w:color w:val="000000"/>
                <w:sz w:val="20"/>
                <w:szCs w:val="20"/>
              </w:rPr>
            </w:pPr>
            <w:r>
              <w:rPr>
                <w:color w:val="000000"/>
                <w:sz w:val="20"/>
                <w:szCs w:val="20"/>
              </w:rPr>
              <w:t>0,13%</w:t>
            </w:r>
          </w:p>
        </w:tc>
        <w:tc>
          <w:tcPr>
            <w:tcW w:w="1586" w:type="dxa"/>
            <w:shd w:val="clear" w:color="auto" w:fill="auto"/>
            <w:vAlign w:val="bottom"/>
            <w:hideMark/>
          </w:tcPr>
          <w:p w:rsidR="001B6382" w:rsidRDefault="001B6382">
            <w:pPr>
              <w:jc w:val="right"/>
              <w:rPr>
                <w:color w:val="000000"/>
                <w:sz w:val="20"/>
                <w:szCs w:val="20"/>
              </w:rPr>
            </w:pPr>
            <w:r>
              <w:rPr>
                <w:color w:val="000000"/>
                <w:sz w:val="20"/>
                <w:szCs w:val="20"/>
              </w:rPr>
              <w:t>0,13%</w:t>
            </w:r>
          </w:p>
        </w:tc>
      </w:tr>
    </w:tbl>
    <w:p w:rsidR="00FD0E79" w:rsidRDefault="00FD0E79" w:rsidP="00995EB9">
      <w:pPr>
        <w:spacing w:before="120"/>
        <w:jc w:val="center"/>
        <w:rPr>
          <w:u w:val="single"/>
        </w:rPr>
      </w:pPr>
      <w:r w:rsidRPr="00DE449B">
        <w:rPr>
          <w:u w:val="single"/>
        </w:rPr>
        <w:t>Доходная часть</w:t>
      </w:r>
    </w:p>
    <w:p w:rsidR="00F82072" w:rsidRDefault="00F82072" w:rsidP="00F82072">
      <w:pPr>
        <w:spacing w:before="120"/>
        <w:ind w:firstLine="709"/>
        <w:jc w:val="both"/>
      </w:pPr>
      <w:r>
        <w:t>Рассматриваемым проектом решения предлагается у</w:t>
      </w:r>
      <w:r w:rsidR="00B17568">
        <w:t>величить</w:t>
      </w:r>
      <w:r>
        <w:t xml:space="preserve"> объем поступления доходов городского бюджета на 2022 год в целом на </w:t>
      </w:r>
      <w:r w:rsidR="009B0EF0" w:rsidRPr="009B0EF0">
        <w:rPr>
          <w:b/>
        </w:rPr>
        <w:t>95 414 354,79</w:t>
      </w:r>
      <w:r>
        <w:t xml:space="preserve"> руб. или на</w:t>
      </w:r>
      <w:r w:rsidR="00B17568">
        <w:t xml:space="preserve"> </w:t>
      </w:r>
      <w:r w:rsidR="009B0EF0" w:rsidRPr="009B0EF0">
        <w:rPr>
          <w:b/>
        </w:rPr>
        <w:t>8,2</w:t>
      </w:r>
      <w:r w:rsidR="009B0EF0">
        <w:t xml:space="preserve"> </w:t>
      </w:r>
      <w:r>
        <w:t>%</w:t>
      </w:r>
      <w:r w:rsidR="00FA3453">
        <w:t xml:space="preserve"> от </w:t>
      </w:r>
      <w:r w:rsidR="00C03214">
        <w:t>утвержденных</w:t>
      </w:r>
      <w:r w:rsidR="00FA3453">
        <w:t xml:space="preserve"> бюджетных ассигнований</w:t>
      </w:r>
      <w:r w:rsidR="00B17568">
        <w:t>,</w:t>
      </w:r>
      <w:r>
        <w:t xml:space="preserve"> таким образом, общий объем доходной части городского бюджета на 2022 год составит</w:t>
      </w:r>
      <w:r w:rsidR="00B17568">
        <w:t xml:space="preserve"> </w:t>
      </w:r>
      <w:r w:rsidR="00201E63" w:rsidRPr="00201E63">
        <w:rPr>
          <w:b/>
        </w:rPr>
        <w:t>1 254 728 444,89</w:t>
      </w:r>
      <w:r w:rsidR="00B17568" w:rsidRPr="00201E63">
        <w:rPr>
          <w:b/>
          <w:color w:val="000000"/>
          <w:sz w:val="20"/>
          <w:szCs w:val="20"/>
        </w:rPr>
        <w:t xml:space="preserve"> </w:t>
      </w:r>
      <w:r>
        <w:t xml:space="preserve"> руб., в том числе:</w:t>
      </w:r>
    </w:p>
    <w:p w:rsidR="00FA0439" w:rsidRDefault="00FA0439" w:rsidP="00FA0439">
      <w:pPr>
        <w:spacing w:before="120"/>
        <w:ind w:firstLine="709"/>
        <w:jc w:val="right"/>
      </w:pPr>
      <w:r>
        <w:t>(руб.)</w:t>
      </w:r>
    </w:p>
    <w:tbl>
      <w:tblPr>
        <w:tblW w:w="9378" w:type="dxa"/>
        <w:tblInd w:w="93" w:type="dxa"/>
        <w:tblLook w:val="04A0"/>
      </w:tblPr>
      <w:tblGrid>
        <w:gridCol w:w="4126"/>
        <w:gridCol w:w="1418"/>
        <w:gridCol w:w="1417"/>
        <w:gridCol w:w="1276"/>
        <w:gridCol w:w="1141"/>
      </w:tblGrid>
      <w:tr w:rsidR="00733FB6" w:rsidRPr="00FA0439" w:rsidTr="00733FB6">
        <w:trPr>
          <w:trHeight w:val="315"/>
        </w:trPr>
        <w:tc>
          <w:tcPr>
            <w:tcW w:w="41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Наименование</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Утверждено</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Проект</w:t>
            </w:r>
          </w:p>
        </w:tc>
        <w:tc>
          <w:tcPr>
            <w:tcW w:w="2417" w:type="dxa"/>
            <w:gridSpan w:val="2"/>
            <w:tcBorders>
              <w:top w:val="single" w:sz="8" w:space="0" w:color="auto"/>
              <w:left w:val="nil"/>
              <w:bottom w:val="single" w:sz="8" w:space="0" w:color="auto"/>
              <w:right w:val="single" w:sz="8" w:space="0" w:color="000000"/>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Отклонение +/-</w:t>
            </w:r>
          </w:p>
        </w:tc>
      </w:tr>
      <w:tr w:rsidR="00D12BA1" w:rsidRPr="00FA0439" w:rsidTr="00733FB6">
        <w:trPr>
          <w:trHeight w:val="315"/>
        </w:trPr>
        <w:tc>
          <w:tcPr>
            <w:tcW w:w="4126" w:type="dxa"/>
            <w:vMerge/>
            <w:tcBorders>
              <w:top w:val="single" w:sz="8" w:space="0" w:color="auto"/>
              <w:left w:val="single" w:sz="8" w:space="0" w:color="auto"/>
              <w:bottom w:val="single" w:sz="8" w:space="0" w:color="000000"/>
              <w:right w:val="single" w:sz="8" w:space="0" w:color="auto"/>
            </w:tcBorders>
            <w:vAlign w:val="center"/>
            <w:hideMark/>
          </w:tcPr>
          <w:p w:rsidR="00FA0439" w:rsidRPr="00FA0439" w:rsidRDefault="00FA0439" w:rsidP="00FA0439">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b/>
                <w:bCs/>
                <w:color w:val="000000"/>
                <w:sz w:val="18"/>
                <w:szCs w:val="18"/>
              </w:rPr>
            </w:pPr>
            <w:r w:rsidRPr="00FA0439">
              <w:rPr>
                <w:b/>
                <w:bCs/>
                <w:color w:val="000000"/>
                <w:sz w:val="18"/>
                <w:szCs w:val="18"/>
              </w:rPr>
              <w:t>на 2022 год</w:t>
            </w:r>
          </w:p>
        </w:tc>
        <w:tc>
          <w:tcPr>
            <w:tcW w:w="1417" w:type="dxa"/>
            <w:tcBorders>
              <w:top w:val="nil"/>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b/>
                <w:bCs/>
                <w:color w:val="000000"/>
                <w:sz w:val="18"/>
                <w:szCs w:val="18"/>
              </w:rPr>
            </w:pPr>
            <w:r w:rsidRPr="00FA0439">
              <w:rPr>
                <w:b/>
                <w:bCs/>
                <w:color w:val="000000"/>
                <w:sz w:val="18"/>
                <w:szCs w:val="18"/>
              </w:rPr>
              <w:t>на 2022 год</w:t>
            </w:r>
          </w:p>
        </w:tc>
        <w:tc>
          <w:tcPr>
            <w:tcW w:w="1276" w:type="dxa"/>
            <w:tcBorders>
              <w:top w:val="nil"/>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сумма</w:t>
            </w:r>
          </w:p>
        </w:tc>
        <w:tc>
          <w:tcPr>
            <w:tcW w:w="1141" w:type="dxa"/>
            <w:tcBorders>
              <w:top w:val="nil"/>
              <w:left w:val="nil"/>
              <w:bottom w:val="single" w:sz="8" w:space="0" w:color="auto"/>
              <w:right w:val="single" w:sz="8" w:space="0" w:color="auto"/>
            </w:tcBorders>
            <w:shd w:val="clear" w:color="auto" w:fill="auto"/>
            <w:vAlign w:val="bottom"/>
            <w:hideMark/>
          </w:tcPr>
          <w:p w:rsidR="00FA0439" w:rsidRPr="00FA0439" w:rsidRDefault="00FA0439" w:rsidP="00FA0439">
            <w:pPr>
              <w:jc w:val="center"/>
              <w:rPr>
                <w:color w:val="000000"/>
                <w:sz w:val="18"/>
                <w:szCs w:val="18"/>
              </w:rPr>
            </w:pPr>
            <w:r w:rsidRPr="00FA0439">
              <w:rPr>
                <w:color w:val="000000"/>
                <w:sz w:val="18"/>
                <w:szCs w:val="18"/>
              </w:rPr>
              <w:t>%</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b/>
                <w:bCs/>
                <w:color w:val="000000"/>
                <w:sz w:val="18"/>
                <w:szCs w:val="18"/>
              </w:rPr>
            </w:pPr>
            <w:r w:rsidRPr="00C70B81">
              <w:rPr>
                <w:b/>
                <w:bCs/>
                <w:color w:val="000000"/>
                <w:sz w:val="18"/>
                <w:szCs w:val="18"/>
              </w:rPr>
              <w:t>НАЛОГОВЫЕ И НЕНАЛОГОВЫЕ ДОХОДЫ</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706 567 051,15</w:t>
            </w:r>
          </w:p>
        </w:tc>
        <w:tc>
          <w:tcPr>
            <w:tcW w:w="1417" w:type="dxa"/>
            <w:tcBorders>
              <w:top w:val="nil"/>
              <w:left w:val="nil"/>
              <w:bottom w:val="single" w:sz="8" w:space="0" w:color="auto"/>
              <w:right w:val="single" w:sz="8" w:space="0" w:color="auto"/>
            </w:tcBorders>
            <w:shd w:val="clear" w:color="auto" w:fill="auto"/>
            <w:vAlign w:val="bottom"/>
            <w:hideMark/>
          </w:tcPr>
          <w:p w:rsidR="001B6382" w:rsidRPr="0072109A" w:rsidRDefault="001B6382">
            <w:pPr>
              <w:jc w:val="right"/>
              <w:rPr>
                <w:b/>
                <w:bCs/>
                <w:color w:val="000000"/>
                <w:sz w:val="18"/>
                <w:szCs w:val="18"/>
              </w:rPr>
            </w:pPr>
            <w:r w:rsidRPr="0072109A">
              <w:rPr>
                <w:b/>
                <w:bCs/>
                <w:color w:val="000000"/>
                <w:sz w:val="18"/>
                <w:szCs w:val="18"/>
              </w:rPr>
              <w:t>725 335 420,49</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18 768 369,34</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2,7%</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Налоговые доходы</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651 684 906,32</w:t>
            </w:r>
          </w:p>
        </w:tc>
        <w:tc>
          <w:tcPr>
            <w:tcW w:w="1417" w:type="dxa"/>
            <w:tcBorders>
              <w:top w:val="nil"/>
              <w:left w:val="nil"/>
              <w:bottom w:val="single" w:sz="8" w:space="0" w:color="auto"/>
              <w:right w:val="single" w:sz="8" w:space="0" w:color="auto"/>
            </w:tcBorders>
            <w:shd w:val="clear" w:color="auto" w:fill="auto"/>
            <w:vAlign w:val="bottom"/>
            <w:hideMark/>
          </w:tcPr>
          <w:p w:rsidR="001B6382" w:rsidRPr="0072109A" w:rsidRDefault="001B6382">
            <w:pPr>
              <w:jc w:val="right"/>
              <w:rPr>
                <w:color w:val="000000"/>
                <w:sz w:val="18"/>
                <w:szCs w:val="18"/>
              </w:rPr>
            </w:pPr>
            <w:r w:rsidRPr="0072109A">
              <w:rPr>
                <w:color w:val="000000"/>
                <w:sz w:val="18"/>
                <w:szCs w:val="18"/>
              </w:rPr>
              <w:t>668 504 077,24</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72109A">
              <w:rPr>
                <w:color w:val="000000"/>
                <w:sz w:val="18"/>
                <w:szCs w:val="18"/>
              </w:rPr>
              <w:t>16 819 170,92</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2,6%</w:t>
            </w:r>
          </w:p>
        </w:tc>
      </w:tr>
      <w:tr w:rsidR="001B6382" w:rsidRPr="00FA0439" w:rsidTr="00D95041">
        <w:trPr>
          <w:trHeight w:val="28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Неналоговые доходы</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54 882 144,83</w:t>
            </w:r>
          </w:p>
        </w:tc>
        <w:tc>
          <w:tcPr>
            <w:tcW w:w="1417" w:type="dxa"/>
            <w:tcBorders>
              <w:top w:val="nil"/>
              <w:left w:val="nil"/>
              <w:bottom w:val="single" w:sz="8" w:space="0" w:color="auto"/>
              <w:right w:val="single" w:sz="8" w:space="0" w:color="auto"/>
            </w:tcBorders>
            <w:shd w:val="clear" w:color="auto" w:fill="auto"/>
            <w:vAlign w:val="bottom"/>
            <w:hideMark/>
          </w:tcPr>
          <w:p w:rsidR="001B6382" w:rsidRPr="0072109A" w:rsidRDefault="006A43E6" w:rsidP="00EE5BA2">
            <w:pPr>
              <w:jc w:val="right"/>
              <w:rPr>
                <w:sz w:val="18"/>
                <w:szCs w:val="18"/>
              </w:rPr>
            </w:pPr>
            <w:r w:rsidRPr="0072109A">
              <w:rPr>
                <w:sz w:val="18"/>
                <w:szCs w:val="18"/>
              </w:rPr>
              <w:t>5</w:t>
            </w:r>
            <w:r w:rsidR="00EE5BA2" w:rsidRPr="0072109A">
              <w:rPr>
                <w:sz w:val="18"/>
                <w:szCs w:val="18"/>
              </w:rPr>
              <w:t> </w:t>
            </w:r>
            <w:r w:rsidRPr="0072109A">
              <w:rPr>
                <w:sz w:val="18"/>
                <w:szCs w:val="18"/>
              </w:rPr>
              <w:t>683</w:t>
            </w:r>
            <w:r w:rsidR="00EE5BA2" w:rsidRPr="0072109A">
              <w:rPr>
                <w:sz w:val="18"/>
                <w:szCs w:val="18"/>
              </w:rPr>
              <w:t xml:space="preserve"> </w:t>
            </w:r>
            <w:r w:rsidRPr="0072109A">
              <w:rPr>
                <w:sz w:val="18"/>
                <w:szCs w:val="18"/>
              </w:rPr>
              <w:t>1343,25</w:t>
            </w:r>
          </w:p>
        </w:tc>
        <w:tc>
          <w:tcPr>
            <w:tcW w:w="1276" w:type="dxa"/>
            <w:tcBorders>
              <w:top w:val="nil"/>
              <w:left w:val="nil"/>
              <w:bottom w:val="single" w:sz="8" w:space="0" w:color="auto"/>
              <w:right w:val="single" w:sz="8" w:space="0" w:color="auto"/>
            </w:tcBorders>
            <w:shd w:val="clear" w:color="auto" w:fill="auto"/>
            <w:vAlign w:val="bottom"/>
            <w:hideMark/>
          </w:tcPr>
          <w:p w:rsidR="006A43E6" w:rsidRPr="0072109A" w:rsidRDefault="006A43E6">
            <w:pPr>
              <w:jc w:val="right"/>
              <w:rPr>
                <w:sz w:val="18"/>
                <w:szCs w:val="18"/>
              </w:rPr>
            </w:pPr>
            <w:r w:rsidRPr="0072109A">
              <w:rPr>
                <w:sz w:val="18"/>
                <w:szCs w:val="18"/>
              </w:rPr>
              <w:t>1</w:t>
            </w:r>
            <w:r w:rsidR="00EE5BA2" w:rsidRPr="0072109A">
              <w:rPr>
                <w:sz w:val="18"/>
                <w:szCs w:val="18"/>
              </w:rPr>
              <w:t> </w:t>
            </w:r>
            <w:r w:rsidRPr="0072109A">
              <w:rPr>
                <w:sz w:val="18"/>
                <w:szCs w:val="18"/>
              </w:rPr>
              <w:t>949</w:t>
            </w:r>
            <w:r w:rsidR="00EE5BA2" w:rsidRPr="0072109A">
              <w:rPr>
                <w:sz w:val="18"/>
                <w:szCs w:val="18"/>
              </w:rPr>
              <w:t xml:space="preserve"> </w:t>
            </w:r>
            <w:r w:rsidRPr="0072109A">
              <w:rPr>
                <w:sz w:val="18"/>
                <w:szCs w:val="18"/>
              </w:rPr>
              <w:t>198,42</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72109A">
            <w:pPr>
              <w:jc w:val="right"/>
              <w:rPr>
                <w:color w:val="000000"/>
                <w:sz w:val="18"/>
                <w:szCs w:val="18"/>
              </w:rPr>
            </w:pPr>
            <w:r w:rsidRPr="0072109A">
              <w:rPr>
                <w:color w:val="000000"/>
                <w:sz w:val="18"/>
                <w:szCs w:val="18"/>
              </w:rPr>
              <w:t>3,6</w:t>
            </w:r>
            <w:r w:rsidR="001B6382" w:rsidRPr="0072109A">
              <w:rPr>
                <w:color w:val="000000"/>
                <w:sz w:val="18"/>
                <w:szCs w:val="18"/>
              </w:rPr>
              <w:t>%</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b/>
                <w:bCs/>
                <w:color w:val="000000"/>
                <w:sz w:val="18"/>
                <w:szCs w:val="18"/>
              </w:rPr>
            </w:pPr>
            <w:r w:rsidRPr="00C70B81">
              <w:rPr>
                <w:b/>
                <w:bCs/>
                <w:color w:val="000000"/>
                <w:sz w:val="18"/>
                <w:szCs w:val="18"/>
              </w:rPr>
              <w:t>БЕЗВОЗМЕЗДНЫЕ ПОСТУПЛЕНИЯ</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452 747 038,95</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529 393 024,40</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76 645 985,45</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16,9%</w:t>
            </w:r>
          </w:p>
        </w:tc>
      </w:tr>
      <w:tr w:rsidR="001B6382" w:rsidRPr="00FA0439" w:rsidTr="00733FB6">
        <w:trPr>
          <w:trHeight w:val="510"/>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Безвозмездные поступления от других бюджетов бюджетной системы РФ</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453 889 354,39</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490 809 498,84</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36 920 144,45</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8,1%</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 дотации бюджетам бюджетной системы РФ</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41 178 900,00</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41 178 900,00</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0,00</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0,0%</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 субсидии бюджетам бюджетной системы РФ</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393 815 254,39</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428 720 198,84</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34 904 944,45</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8,9%</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 субвенции бюджетам бюджетной системы РФ</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18 895 200,00</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20 410 400,00</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1 515 200,00</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8,0%</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 xml:space="preserve">0,00 </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 xml:space="preserve">500 000,00 </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500 000,00</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100,0%</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Прочие безвозмездные поступления</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370 464,76</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40 096 305,76</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39 725 841,00</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10723,2%</w:t>
            </w:r>
          </w:p>
        </w:tc>
      </w:tr>
      <w:tr w:rsidR="001B6382" w:rsidRPr="00FA0439" w:rsidTr="00733FB6">
        <w:trPr>
          <w:trHeight w:val="510"/>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Pr="00C70B81" w:rsidRDefault="001B6382">
            <w:pPr>
              <w:rPr>
                <w:color w:val="000000"/>
                <w:sz w:val="18"/>
                <w:szCs w:val="18"/>
              </w:rPr>
            </w:pPr>
            <w:r w:rsidRPr="00C70B81">
              <w:rPr>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FF0000"/>
                <w:sz w:val="18"/>
                <w:szCs w:val="18"/>
              </w:rPr>
            </w:pPr>
            <w:r w:rsidRPr="00C70B81">
              <w:rPr>
                <w:color w:val="FF0000"/>
                <w:sz w:val="18"/>
                <w:szCs w:val="18"/>
              </w:rPr>
              <w:t>-1 512 780,20</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FF0000"/>
                <w:sz w:val="18"/>
                <w:szCs w:val="18"/>
              </w:rPr>
            </w:pPr>
            <w:r w:rsidRPr="00C70B81">
              <w:rPr>
                <w:color w:val="FF0000"/>
                <w:sz w:val="18"/>
                <w:szCs w:val="18"/>
              </w:rPr>
              <w:t>-1 512 780,20</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0,00</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color w:val="000000"/>
                <w:sz w:val="18"/>
                <w:szCs w:val="18"/>
              </w:rPr>
            </w:pPr>
            <w:r w:rsidRPr="00C70B81">
              <w:rPr>
                <w:color w:val="000000"/>
                <w:sz w:val="18"/>
                <w:szCs w:val="18"/>
              </w:rPr>
              <w:t>0,0%</w:t>
            </w:r>
          </w:p>
        </w:tc>
      </w:tr>
      <w:tr w:rsidR="001B6382" w:rsidRPr="00FA0439" w:rsidTr="00733FB6">
        <w:trPr>
          <w:trHeight w:val="315"/>
        </w:trPr>
        <w:tc>
          <w:tcPr>
            <w:tcW w:w="4126" w:type="dxa"/>
            <w:tcBorders>
              <w:top w:val="nil"/>
              <w:left w:val="single" w:sz="8" w:space="0" w:color="auto"/>
              <w:bottom w:val="single" w:sz="8" w:space="0" w:color="auto"/>
              <w:right w:val="single" w:sz="8" w:space="0" w:color="auto"/>
            </w:tcBorders>
            <w:shd w:val="clear" w:color="auto" w:fill="auto"/>
            <w:vAlign w:val="bottom"/>
            <w:hideMark/>
          </w:tcPr>
          <w:p w:rsidR="001B6382" w:rsidRDefault="001B6382">
            <w:pPr>
              <w:jc w:val="center"/>
              <w:rPr>
                <w:b/>
                <w:bCs/>
                <w:color w:val="000000"/>
                <w:sz w:val="18"/>
                <w:szCs w:val="18"/>
              </w:rPr>
            </w:pPr>
            <w:r>
              <w:rPr>
                <w:b/>
                <w:bCs/>
                <w:color w:val="000000"/>
                <w:sz w:val="18"/>
                <w:szCs w:val="18"/>
              </w:rPr>
              <w:t>Всего доходов:</w:t>
            </w:r>
          </w:p>
        </w:tc>
        <w:tc>
          <w:tcPr>
            <w:tcW w:w="1418" w:type="dxa"/>
            <w:tcBorders>
              <w:top w:val="nil"/>
              <w:left w:val="nil"/>
              <w:bottom w:val="single" w:sz="8" w:space="0" w:color="auto"/>
              <w:right w:val="single" w:sz="8" w:space="0" w:color="auto"/>
            </w:tcBorders>
            <w:shd w:val="clear" w:color="auto" w:fill="auto"/>
            <w:vAlign w:val="bottom"/>
            <w:hideMark/>
          </w:tcPr>
          <w:p w:rsidR="001B6382" w:rsidRPr="00C70B81" w:rsidRDefault="001B6382" w:rsidP="001B6382">
            <w:pPr>
              <w:ind w:left="-108"/>
              <w:jc w:val="right"/>
              <w:rPr>
                <w:b/>
                <w:bCs/>
                <w:color w:val="000000"/>
                <w:sz w:val="18"/>
                <w:szCs w:val="18"/>
              </w:rPr>
            </w:pPr>
            <w:r w:rsidRPr="00C70B81">
              <w:rPr>
                <w:b/>
                <w:bCs/>
                <w:color w:val="000000"/>
                <w:sz w:val="18"/>
                <w:szCs w:val="18"/>
              </w:rPr>
              <w:t xml:space="preserve"> 1 159 314 090,10</w:t>
            </w:r>
          </w:p>
        </w:tc>
        <w:tc>
          <w:tcPr>
            <w:tcW w:w="1417" w:type="dxa"/>
            <w:tcBorders>
              <w:top w:val="nil"/>
              <w:left w:val="nil"/>
              <w:bottom w:val="single" w:sz="8" w:space="0" w:color="auto"/>
              <w:right w:val="single" w:sz="8" w:space="0" w:color="auto"/>
            </w:tcBorders>
            <w:shd w:val="clear" w:color="auto" w:fill="auto"/>
            <w:vAlign w:val="bottom"/>
            <w:hideMark/>
          </w:tcPr>
          <w:p w:rsidR="001B6382" w:rsidRPr="00C70B81" w:rsidRDefault="001B6382" w:rsidP="001B6382">
            <w:pPr>
              <w:ind w:left="-108" w:right="-108"/>
              <w:jc w:val="right"/>
              <w:rPr>
                <w:b/>
                <w:bCs/>
                <w:color w:val="000000"/>
                <w:sz w:val="18"/>
                <w:szCs w:val="18"/>
              </w:rPr>
            </w:pPr>
            <w:r w:rsidRPr="00C70B81">
              <w:rPr>
                <w:b/>
                <w:bCs/>
                <w:color w:val="000000"/>
                <w:sz w:val="18"/>
                <w:szCs w:val="18"/>
              </w:rPr>
              <w:t>1 254 728 444,89</w:t>
            </w:r>
          </w:p>
        </w:tc>
        <w:tc>
          <w:tcPr>
            <w:tcW w:w="1276"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95 414 354,79</w:t>
            </w:r>
          </w:p>
        </w:tc>
        <w:tc>
          <w:tcPr>
            <w:tcW w:w="1141" w:type="dxa"/>
            <w:tcBorders>
              <w:top w:val="nil"/>
              <w:left w:val="nil"/>
              <w:bottom w:val="single" w:sz="8" w:space="0" w:color="auto"/>
              <w:right w:val="single" w:sz="8" w:space="0" w:color="auto"/>
            </w:tcBorders>
            <w:shd w:val="clear" w:color="auto" w:fill="auto"/>
            <w:vAlign w:val="bottom"/>
            <w:hideMark/>
          </w:tcPr>
          <w:p w:rsidR="001B6382" w:rsidRPr="00C70B81" w:rsidRDefault="001B6382">
            <w:pPr>
              <w:jc w:val="right"/>
              <w:rPr>
                <w:b/>
                <w:bCs/>
                <w:color w:val="000000"/>
                <w:sz w:val="18"/>
                <w:szCs w:val="18"/>
              </w:rPr>
            </w:pPr>
            <w:r w:rsidRPr="00C70B81">
              <w:rPr>
                <w:b/>
                <w:bCs/>
                <w:color w:val="000000"/>
                <w:sz w:val="18"/>
                <w:szCs w:val="18"/>
              </w:rPr>
              <w:t>8,2%</w:t>
            </w:r>
          </w:p>
        </w:tc>
      </w:tr>
      <w:tr w:rsidR="00733FB6" w:rsidRPr="00FA0439" w:rsidTr="00733FB6">
        <w:trPr>
          <w:trHeight w:val="300"/>
        </w:trPr>
        <w:tc>
          <w:tcPr>
            <w:tcW w:w="4126" w:type="dxa"/>
            <w:tcBorders>
              <w:top w:val="nil"/>
              <w:left w:val="nil"/>
              <w:bottom w:val="nil"/>
              <w:right w:val="nil"/>
            </w:tcBorders>
            <w:shd w:val="clear" w:color="auto" w:fill="auto"/>
            <w:noWrap/>
            <w:vAlign w:val="bottom"/>
            <w:hideMark/>
          </w:tcPr>
          <w:p w:rsidR="00FA0439" w:rsidRPr="00FA0439" w:rsidRDefault="00FA0439" w:rsidP="00FA0439">
            <w:pPr>
              <w:rPr>
                <w:rFonts w:ascii="Calibri" w:hAnsi="Calibri"/>
                <w:color w:val="000000"/>
              </w:rPr>
            </w:pPr>
          </w:p>
        </w:tc>
        <w:tc>
          <w:tcPr>
            <w:tcW w:w="1418" w:type="dxa"/>
            <w:tcBorders>
              <w:top w:val="nil"/>
              <w:left w:val="nil"/>
              <w:bottom w:val="nil"/>
              <w:right w:val="nil"/>
            </w:tcBorders>
            <w:shd w:val="clear" w:color="auto" w:fill="auto"/>
            <w:noWrap/>
            <w:vAlign w:val="bottom"/>
            <w:hideMark/>
          </w:tcPr>
          <w:p w:rsidR="00FA0439" w:rsidRPr="00FA0439" w:rsidRDefault="00FA0439" w:rsidP="00FA0439">
            <w:pPr>
              <w:rPr>
                <w:rFonts w:ascii="Calibri" w:hAnsi="Calibri"/>
                <w:color w:val="000000"/>
              </w:rPr>
            </w:pPr>
          </w:p>
        </w:tc>
        <w:tc>
          <w:tcPr>
            <w:tcW w:w="1417" w:type="dxa"/>
            <w:tcBorders>
              <w:top w:val="nil"/>
              <w:left w:val="nil"/>
              <w:bottom w:val="nil"/>
              <w:right w:val="nil"/>
            </w:tcBorders>
            <w:shd w:val="clear" w:color="auto" w:fill="auto"/>
            <w:noWrap/>
            <w:vAlign w:val="bottom"/>
            <w:hideMark/>
          </w:tcPr>
          <w:p w:rsidR="00FA0439" w:rsidRPr="00FA0439" w:rsidRDefault="00FA0439" w:rsidP="00FA0439">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FA0439" w:rsidRPr="00FA0439" w:rsidRDefault="00FA0439" w:rsidP="00FA0439">
            <w:pPr>
              <w:rPr>
                <w:rFonts w:ascii="Calibri" w:hAnsi="Calibri"/>
                <w:color w:val="000000"/>
              </w:rPr>
            </w:pPr>
          </w:p>
        </w:tc>
        <w:tc>
          <w:tcPr>
            <w:tcW w:w="1141" w:type="dxa"/>
            <w:tcBorders>
              <w:top w:val="nil"/>
              <w:left w:val="nil"/>
              <w:bottom w:val="nil"/>
              <w:right w:val="nil"/>
            </w:tcBorders>
            <w:shd w:val="clear" w:color="auto" w:fill="auto"/>
            <w:noWrap/>
            <w:vAlign w:val="bottom"/>
            <w:hideMark/>
          </w:tcPr>
          <w:p w:rsidR="00FA0439" w:rsidRPr="00FA0439" w:rsidRDefault="00FA0439" w:rsidP="00FA0439">
            <w:pPr>
              <w:rPr>
                <w:rFonts w:ascii="Calibri" w:hAnsi="Calibri"/>
                <w:color w:val="000000"/>
              </w:rPr>
            </w:pPr>
          </w:p>
        </w:tc>
      </w:tr>
    </w:tbl>
    <w:p w:rsidR="00D71726" w:rsidRDefault="00582E0C" w:rsidP="00CF5CE3">
      <w:pPr>
        <w:autoSpaceDE w:val="0"/>
        <w:autoSpaceDN w:val="0"/>
        <w:adjustRightInd w:val="0"/>
        <w:spacing w:before="120"/>
        <w:ind w:firstLine="709"/>
        <w:jc w:val="both"/>
      </w:pPr>
      <w:r>
        <w:t>Из приведенной выше таблицы следует, что о</w:t>
      </w:r>
      <w:r w:rsidR="00D71726">
        <w:t>бъем налоговых и неналоговых доходов на 2022 год</w:t>
      </w:r>
      <w:r>
        <w:t>, в соответствии с проектом решения,</w:t>
      </w:r>
      <w:r w:rsidR="00D71726">
        <w:t xml:space="preserve">  изменится</w:t>
      </w:r>
      <w:r w:rsidR="008042DD">
        <w:t xml:space="preserve">, а именно, увеличится на </w:t>
      </w:r>
      <w:r w:rsidR="00201E63">
        <w:t>18 768 369,34</w:t>
      </w:r>
      <w:r w:rsidR="008042DD">
        <w:t xml:space="preserve"> руб., или на 2,</w:t>
      </w:r>
      <w:r w:rsidR="00201E63">
        <w:t>7</w:t>
      </w:r>
      <w:r w:rsidR="008042DD">
        <w:t>%</w:t>
      </w:r>
      <w:r w:rsidR="00D71726">
        <w:t xml:space="preserve"> и составит </w:t>
      </w:r>
      <w:r w:rsidR="00201E63">
        <w:t>725 335 420,49</w:t>
      </w:r>
      <w:r w:rsidR="008042DD">
        <w:t xml:space="preserve"> </w:t>
      </w:r>
      <w:r w:rsidR="00D71726">
        <w:t xml:space="preserve"> руб., из них:</w:t>
      </w:r>
    </w:p>
    <w:p w:rsidR="00D71726" w:rsidRPr="0072109A" w:rsidRDefault="00D71726" w:rsidP="00CF5CE3">
      <w:pPr>
        <w:autoSpaceDE w:val="0"/>
        <w:autoSpaceDN w:val="0"/>
        <w:adjustRightInd w:val="0"/>
        <w:ind w:firstLine="709"/>
        <w:jc w:val="both"/>
      </w:pPr>
      <w:r>
        <w:t xml:space="preserve">- </w:t>
      </w:r>
      <w:r w:rsidR="00C96228" w:rsidRPr="0072109A">
        <w:t>668 504 077,24</w:t>
      </w:r>
      <w:r w:rsidRPr="0072109A">
        <w:t xml:space="preserve"> руб. </w:t>
      </w:r>
      <w:r w:rsidR="00CF5CE3" w:rsidRPr="0072109A">
        <w:t>–</w:t>
      </w:r>
      <w:r w:rsidRPr="0072109A">
        <w:t xml:space="preserve"> налоговые доходы</w:t>
      </w:r>
      <w:r w:rsidR="008042DD" w:rsidRPr="0072109A">
        <w:t xml:space="preserve"> (</w:t>
      </w:r>
      <w:r w:rsidR="00B37F8D" w:rsidRPr="0072109A">
        <w:t xml:space="preserve">показатель </w:t>
      </w:r>
      <w:r w:rsidR="008042DD" w:rsidRPr="0072109A">
        <w:t xml:space="preserve">увеличатся на </w:t>
      </w:r>
      <w:r w:rsidR="00C96228" w:rsidRPr="0072109A">
        <w:t>16 819 170,92</w:t>
      </w:r>
      <w:r w:rsidR="008042DD" w:rsidRPr="0072109A">
        <w:t xml:space="preserve"> или на </w:t>
      </w:r>
      <w:r w:rsidR="00C96228" w:rsidRPr="0072109A">
        <w:t xml:space="preserve">2,6 </w:t>
      </w:r>
      <w:r w:rsidR="008042DD" w:rsidRPr="0072109A">
        <w:t>%)</w:t>
      </w:r>
      <w:r w:rsidRPr="0072109A">
        <w:t>;</w:t>
      </w:r>
    </w:p>
    <w:p w:rsidR="00D71726" w:rsidRPr="00AE6677" w:rsidRDefault="00D71726" w:rsidP="00CF5CE3">
      <w:pPr>
        <w:autoSpaceDE w:val="0"/>
        <w:autoSpaceDN w:val="0"/>
        <w:adjustRightInd w:val="0"/>
        <w:ind w:firstLine="709"/>
        <w:jc w:val="both"/>
      </w:pPr>
      <w:r w:rsidRPr="0072109A">
        <w:t xml:space="preserve">- </w:t>
      </w:r>
      <w:r w:rsidR="00C96228" w:rsidRPr="0072109A">
        <w:t>5</w:t>
      </w:r>
      <w:r w:rsidR="006A43E6" w:rsidRPr="0072109A">
        <w:t>6 831 34325</w:t>
      </w:r>
      <w:r w:rsidRPr="0072109A">
        <w:t xml:space="preserve"> руб. – неналоговые доходы</w:t>
      </w:r>
      <w:r w:rsidR="008042DD" w:rsidRPr="0072109A">
        <w:t xml:space="preserve"> (</w:t>
      </w:r>
      <w:r w:rsidR="00B37F8D" w:rsidRPr="0072109A">
        <w:t xml:space="preserve">показатель </w:t>
      </w:r>
      <w:r w:rsidR="008042DD" w:rsidRPr="0072109A">
        <w:t xml:space="preserve">увеличатся на </w:t>
      </w:r>
      <w:r w:rsidR="00C96228" w:rsidRPr="0072109A">
        <w:t>1</w:t>
      </w:r>
      <w:r w:rsidR="006A43E6" w:rsidRPr="0072109A">
        <w:t xml:space="preserve"> 9</w:t>
      </w:r>
      <w:r w:rsidR="00C96228" w:rsidRPr="0072109A">
        <w:t>49 198,42</w:t>
      </w:r>
      <w:r w:rsidR="008042DD" w:rsidRPr="0072109A">
        <w:t xml:space="preserve"> или на </w:t>
      </w:r>
      <w:r w:rsidR="0072109A" w:rsidRPr="0072109A">
        <w:t xml:space="preserve">3,6 </w:t>
      </w:r>
      <w:r w:rsidR="008042DD" w:rsidRPr="0072109A">
        <w:t>%).</w:t>
      </w:r>
    </w:p>
    <w:p w:rsidR="00E10F03" w:rsidRDefault="003B418E" w:rsidP="00CF5CE3">
      <w:pPr>
        <w:autoSpaceDE w:val="0"/>
        <w:autoSpaceDN w:val="0"/>
        <w:adjustRightInd w:val="0"/>
        <w:ind w:firstLine="709"/>
        <w:jc w:val="both"/>
      </w:pPr>
      <w:r>
        <w:t>Так, р</w:t>
      </w:r>
      <w:r w:rsidR="00582E0C">
        <w:t>азмер</w:t>
      </w:r>
      <w:r w:rsidR="00E10F03" w:rsidRPr="00AE6677">
        <w:t xml:space="preserve"> </w:t>
      </w:r>
      <w:r w:rsidR="00E10F03" w:rsidRPr="00C02232">
        <w:rPr>
          <w:b/>
          <w:u w:val="single"/>
        </w:rPr>
        <w:t>налоговых доходов</w:t>
      </w:r>
      <w:r w:rsidR="00E10F03" w:rsidRPr="00AE6677">
        <w:t xml:space="preserve"> </w:t>
      </w:r>
      <w:r>
        <w:t xml:space="preserve">в 2022 году </w:t>
      </w:r>
      <w:r w:rsidR="00736A6E" w:rsidRPr="00C02232">
        <w:rPr>
          <w:b/>
        </w:rPr>
        <w:t>увеличивается на</w:t>
      </w:r>
      <w:r w:rsidR="00736A6E" w:rsidRPr="00AE6677">
        <w:t xml:space="preserve"> </w:t>
      </w:r>
      <w:r w:rsidR="00E10F03" w:rsidRPr="00AE6677">
        <w:t xml:space="preserve"> </w:t>
      </w:r>
      <w:r w:rsidR="005C6A36" w:rsidRPr="005C6A36">
        <w:rPr>
          <w:b/>
        </w:rPr>
        <w:t>16 819 170,92</w:t>
      </w:r>
      <w:r w:rsidR="005C6A36">
        <w:t xml:space="preserve"> руб. </w:t>
      </w:r>
      <w:r w:rsidR="00736A6E" w:rsidRPr="00AE6677">
        <w:t xml:space="preserve">или на </w:t>
      </w:r>
      <w:r w:rsidR="005C6A36">
        <w:t xml:space="preserve">2,6 </w:t>
      </w:r>
      <w:r w:rsidR="00736A6E" w:rsidRPr="00AE6677">
        <w:t xml:space="preserve">% </w:t>
      </w:r>
      <w:r w:rsidR="00E10F03" w:rsidRPr="00AE6677">
        <w:t>за счет:</w:t>
      </w:r>
    </w:p>
    <w:p w:rsidR="005F4FED" w:rsidRDefault="005F4FED" w:rsidP="00CF5CE3">
      <w:pPr>
        <w:autoSpaceDE w:val="0"/>
        <w:autoSpaceDN w:val="0"/>
        <w:adjustRightInd w:val="0"/>
        <w:ind w:firstLine="709"/>
        <w:jc w:val="both"/>
      </w:pPr>
      <w:r>
        <w:lastRenderedPageBreak/>
        <w:t xml:space="preserve">- </w:t>
      </w:r>
      <w:r w:rsidRPr="00B5395D">
        <w:rPr>
          <w:u w:val="single"/>
        </w:rPr>
        <w:t xml:space="preserve">увеличения </w:t>
      </w:r>
      <w:r>
        <w:t xml:space="preserve">налоговых поступлений по налогу на доходы физических лиц  </w:t>
      </w:r>
      <w:r w:rsidRPr="00B5395D">
        <w:rPr>
          <w:u w:val="single"/>
        </w:rPr>
        <w:t>на 13 467 949,46 руб.</w:t>
      </w:r>
      <w:r>
        <w:t xml:space="preserve"> на основании </w:t>
      </w:r>
      <w:r w:rsidR="0092437C">
        <w:t xml:space="preserve">динамики </w:t>
      </w:r>
      <w:r w:rsidR="005C6A36">
        <w:t>поступлений за 9 месяцев 2022 года и средних значений поступлений за октябрь – декабрь 2019-2021 годов;</w:t>
      </w:r>
    </w:p>
    <w:p w:rsidR="005C6A36" w:rsidRDefault="005C6A36" w:rsidP="00CF5CE3">
      <w:pPr>
        <w:autoSpaceDE w:val="0"/>
        <w:autoSpaceDN w:val="0"/>
        <w:adjustRightInd w:val="0"/>
        <w:ind w:firstLine="709"/>
        <w:jc w:val="both"/>
      </w:pPr>
      <w:r>
        <w:t xml:space="preserve">- </w:t>
      </w:r>
      <w:r w:rsidRPr="00B5395D">
        <w:rPr>
          <w:u w:val="single"/>
        </w:rPr>
        <w:t>увеличения</w:t>
      </w:r>
      <w:r>
        <w:t xml:space="preserve"> налоговых поступлений </w:t>
      </w:r>
      <w:r w:rsidR="0075442B">
        <w:t xml:space="preserve">по налогу, взимаемому в связи с применением упрощенной системы налогообложения, </w:t>
      </w:r>
      <w:r w:rsidR="0075442B" w:rsidRPr="00B5395D">
        <w:rPr>
          <w:u w:val="single"/>
        </w:rPr>
        <w:t>на 12 249 628,76 руб</w:t>
      </w:r>
      <w:r w:rsidR="0075442B">
        <w:t>.;</w:t>
      </w:r>
    </w:p>
    <w:p w:rsidR="0075442B" w:rsidRDefault="0075442B" w:rsidP="00CF5CE3">
      <w:pPr>
        <w:autoSpaceDE w:val="0"/>
        <w:autoSpaceDN w:val="0"/>
        <w:adjustRightInd w:val="0"/>
        <w:ind w:firstLine="709"/>
        <w:jc w:val="both"/>
      </w:pPr>
      <w:r>
        <w:t xml:space="preserve">- </w:t>
      </w:r>
      <w:r w:rsidRPr="00B5395D">
        <w:rPr>
          <w:u w:val="single"/>
        </w:rPr>
        <w:t>увеличения</w:t>
      </w:r>
      <w:r>
        <w:t xml:space="preserve"> планового показателя по государственной пошлине </w:t>
      </w:r>
      <w:r w:rsidRPr="00B5395D">
        <w:rPr>
          <w:u w:val="single"/>
        </w:rPr>
        <w:t>на 1 025 000,00 руб</w:t>
      </w:r>
      <w:r w:rsidR="00DE4D97" w:rsidRPr="00B5395D">
        <w:rPr>
          <w:u w:val="single"/>
        </w:rPr>
        <w:t>.</w:t>
      </w:r>
      <w:r>
        <w:t>;</w:t>
      </w:r>
    </w:p>
    <w:p w:rsidR="0075442B" w:rsidRDefault="0075442B" w:rsidP="00CF5CE3">
      <w:pPr>
        <w:autoSpaceDE w:val="0"/>
        <w:autoSpaceDN w:val="0"/>
        <w:adjustRightInd w:val="0"/>
        <w:ind w:firstLine="709"/>
        <w:jc w:val="both"/>
      </w:pPr>
      <w:r>
        <w:t xml:space="preserve">- </w:t>
      </w:r>
      <w:r w:rsidRPr="00B5395D">
        <w:rPr>
          <w:u w:val="single"/>
        </w:rPr>
        <w:t>снижения</w:t>
      </w:r>
      <w:r>
        <w:t xml:space="preserve"> планового показателя по единому сельскохозяйственному налогу </w:t>
      </w:r>
      <w:r w:rsidRPr="00B5395D">
        <w:rPr>
          <w:u w:val="single"/>
        </w:rPr>
        <w:t xml:space="preserve">на </w:t>
      </w:r>
      <w:r w:rsidR="0022751E" w:rsidRPr="00B5395D">
        <w:rPr>
          <w:u w:val="single"/>
        </w:rPr>
        <w:t xml:space="preserve">(-) </w:t>
      </w:r>
      <w:r w:rsidRPr="00B5395D">
        <w:rPr>
          <w:u w:val="single"/>
        </w:rPr>
        <w:t>571 763,00 руб.</w:t>
      </w:r>
      <w:r>
        <w:t>;</w:t>
      </w:r>
    </w:p>
    <w:p w:rsidR="0075442B" w:rsidRDefault="0075442B" w:rsidP="00CF5CE3">
      <w:pPr>
        <w:autoSpaceDE w:val="0"/>
        <w:autoSpaceDN w:val="0"/>
        <w:adjustRightInd w:val="0"/>
        <w:ind w:firstLine="709"/>
        <w:jc w:val="both"/>
      </w:pPr>
      <w:r>
        <w:t xml:space="preserve">- </w:t>
      </w:r>
      <w:r w:rsidR="00DE4D97" w:rsidRPr="00B5395D">
        <w:rPr>
          <w:u w:val="single"/>
        </w:rPr>
        <w:t xml:space="preserve">снижения </w:t>
      </w:r>
      <w:r w:rsidR="00DE4D97">
        <w:t xml:space="preserve">планового показателя по земельному налогу </w:t>
      </w:r>
      <w:r w:rsidR="00DE4D97" w:rsidRPr="00B5395D">
        <w:rPr>
          <w:u w:val="single"/>
        </w:rPr>
        <w:t xml:space="preserve">на </w:t>
      </w:r>
      <w:r w:rsidR="0022751E" w:rsidRPr="00B5395D">
        <w:rPr>
          <w:u w:val="single"/>
        </w:rPr>
        <w:t xml:space="preserve">(-) </w:t>
      </w:r>
      <w:r w:rsidR="00DE4D97" w:rsidRPr="00B5395D">
        <w:rPr>
          <w:u w:val="single"/>
        </w:rPr>
        <w:t>9 343 646,30 руб.</w:t>
      </w:r>
      <w:r w:rsidR="00DE4D97">
        <w:t>;</w:t>
      </w:r>
    </w:p>
    <w:p w:rsidR="00DE4D97" w:rsidRDefault="00DE4D97" w:rsidP="00CF5CE3">
      <w:pPr>
        <w:autoSpaceDE w:val="0"/>
        <w:autoSpaceDN w:val="0"/>
        <w:adjustRightInd w:val="0"/>
        <w:ind w:firstLine="709"/>
        <w:jc w:val="both"/>
      </w:pPr>
      <w:r>
        <w:t xml:space="preserve">- </w:t>
      </w:r>
      <w:r w:rsidRPr="00B5395D">
        <w:rPr>
          <w:u w:val="single"/>
        </w:rPr>
        <w:t>уточнения платежей</w:t>
      </w:r>
      <w:r>
        <w:t xml:space="preserve">, произведенных в прошлые периоды, по земельному налогу </w:t>
      </w:r>
      <w:r w:rsidRPr="00B5395D">
        <w:rPr>
          <w:u w:val="single"/>
        </w:rPr>
        <w:t>на  (-</w:t>
      </w:r>
      <w:r w:rsidR="0022751E" w:rsidRPr="00B5395D">
        <w:rPr>
          <w:u w:val="single"/>
        </w:rPr>
        <w:t xml:space="preserve">) </w:t>
      </w:r>
      <w:r w:rsidRPr="00B5395D">
        <w:rPr>
          <w:u w:val="single"/>
        </w:rPr>
        <w:t>7 998,00 руб</w:t>
      </w:r>
      <w:r>
        <w:t>.</w:t>
      </w:r>
    </w:p>
    <w:p w:rsidR="00DE4D97" w:rsidRDefault="00582E0C" w:rsidP="00CF5CE3">
      <w:pPr>
        <w:autoSpaceDE w:val="0"/>
        <w:autoSpaceDN w:val="0"/>
        <w:adjustRightInd w:val="0"/>
        <w:ind w:firstLine="709"/>
        <w:jc w:val="both"/>
      </w:pPr>
      <w:r>
        <w:t xml:space="preserve">Размер </w:t>
      </w:r>
      <w:r w:rsidRPr="00C02232">
        <w:rPr>
          <w:b/>
          <w:u w:val="single"/>
        </w:rPr>
        <w:t>неналоговых доходов</w:t>
      </w:r>
      <w:r>
        <w:t xml:space="preserve"> </w:t>
      </w:r>
      <w:r w:rsidR="003B418E">
        <w:t xml:space="preserve">в 2022 году </w:t>
      </w:r>
      <w:r w:rsidRPr="00C02232">
        <w:rPr>
          <w:b/>
        </w:rPr>
        <w:t xml:space="preserve">увеличивается на </w:t>
      </w:r>
      <w:r w:rsidRPr="0072109A">
        <w:rPr>
          <w:b/>
        </w:rPr>
        <w:t>1 949 198,42 руб.</w:t>
      </w:r>
      <w:r>
        <w:t xml:space="preserve"> или на </w:t>
      </w:r>
      <w:r w:rsidR="0072109A">
        <w:t xml:space="preserve">3,6 </w:t>
      </w:r>
      <w:r w:rsidRPr="0072109A">
        <w:t>%</w:t>
      </w:r>
      <w:r>
        <w:t xml:space="preserve"> за счет: </w:t>
      </w:r>
      <w:r w:rsidR="00DE4D97">
        <w:t xml:space="preserve"> </w:t>
      </w:r>
    </w:p>
    <w:p w:rsidR="00DE4D97" w:rsidRDefault="00582E0C" w:rsidP="00CF5CE3">
      <w:pPr>
        <w:autoSpaceDE w:val="0"/>
        <w:autoSpaceDN w:val="0"/>
        <w:adjustRightInd w:val="0"/>
        <w:ind w:firstLine="709"/>
        <w:jc w:val="both"/>
      </w:pPr>
      <w:proofErr w:type="gramStart"/>
      <w:r>
        <w:t xml:space="preserve">- </w:t>
      </w:r>
      <w:r w:rsidR="00556BD5" w:rsidRPr="00B5395D">
        <w:rPr>
          <w:u w:val="single"/>
        </w:rPr>
        <w:t>увеличения</w:t>
      </w:r>
      <w:r w:rsidR="00556BD5">
        <w:t xml:space="preserve"> планового показателя по платежам при пользовании природными ресурсами </w:t>
      </w:r>
      <w:r w:rsidR="00556BD5" w:rsidRPr="00B5395D">
        <w:rPr>
          <w:u w:val="single"/>
        </w:rPr>
        <w:t>на 2 659 190,81 руб.</w:t>
      </w:r>
      <w:r w:rsidR="00556BD5">
        <w:t xml:space="preserve"> (на основании фактических поступлений за 9 месяцев 2022 года в связи с исполнением Межрегиональным управлением </w:t>
      </w:r>
      <w:proofErr w:type="spellStart"/>
      <w:r w:rsidR="00556BD5">
        <w:t>Росприроднадзора</w:t>
      </w:r>
      <w:proofErr w:type="spellEnd"/>
      <w:r w:rsidR="00556BD5">
        <w:t xml:space="preserve"> по Республике Коми и Ненецкому автономному округу решения Арбитражного суда, в соответствии с которым произведен перерасчет</w:t>
      </w:r>
      <w:r w:rsidR="003B418E">
        <w:t xml:space="preserve"> по платежам при пользовании природными ресурсами за период 2019-2021 годов);</w:t>
      </w:r>
      <w:proofErr w:type="gramEnd"/>
    </w:p>
    <w:p w:rsidR="003B418E" w:rsidRDefault="003B418E" w:rsidP="00CF5CE3">
      <w:pPr>
        <w:autoSpaceDE w:val="0"/>
        <w:autoSpaceDN w:val="0"/>
        <w:adjustRightInd w:val="0"/>
        <w:ind w:firstLine="709"/>
        <w:jc w:val="both"/>
      </w:pPr>
      <w:proofErr w:type="gramStart"/>
      <w:r>
        <w:t xml:space="preserve">- </w:t>
      </w:r>
      <w:r w:rsidRPr="00B5395D">
        <w:rPr>
          <w:u w:val="single"/>
        </w:rPr>
        <w:t>увеличени</w:t>
      </w:r>
      <w:r w:rsidR="00A93160" w:rsidRPr="00B5395D">
        <w:rPr>
          <w:u w:val="single"/>
        </w:rPr>
        <w:t>я</w:t>
      </w:r>
      <w:r w:rsidRPr="00B5395D">
        <w:rPr>
          <w:u w:val="single"/>
        </w:rPr>
        <w:t xml:space="preserve"> </w:t>
      </w:r>
      <w:r>
        <w:t xml:space="preserve">планового показателя по доходам от оказания платных услуг и компенсации затрат государства </w:t>
      </w:r>
      <w:r w:rsidRPr="00B5395D">
        <w:rPr>
          <w:u w:val="single"/>
        </w:rPr>
        <w:t xml:space="preserve">на 960 096,26 </w:t>
      </w:r>
      <w:r w:rsidR="004D3D3B" w:rsidRPr="00B5395D">
        <w:rPr>
          <w:u w:val="single"/>
        </w:rPr>
        <w:t>руб.</w:t>
      </w:r>
      <w:r w:rsidR="004D3D3B">
        <w:t xml:space="preserve"> (в том числе: на 229 712,67 руб. – на основании динамики поступлений за 9 месяцев 2022 год, рост поступлений обусловлен возвратами грантов, средств капитального ремонта на цели сноса многоквартирных домов, сумм компенсаций стоимости проезда и провоза багажа к месту использования отпуска и обратно, на</w:t>
      </w:r>
      <w:proofErr w:type="gramEnd"/>
      <w:r w:rsidR="004D3D3B">
        <w:t xml:space="preserve"> </w:t>
      </w:r>
      <w:proofErr w:type="gramStart"/>
      <w:r w:rsidR="004D3D3B">
        <w:t xml:space="preserve">730 383,60 руб. – в связи с фактическим поступлением сумм на вырубку </w:t>
      </w:r>
      <w:r w:rsidR="00A93160">
        <w:t>зеленых насаждений согласно актам  обследования зеленых насаждений, расположенных на территории муниципального образования «Городской округ «Город Нарьян-Мар», от 20.06.2022 ООО «ОПОРА», от 04.08.2022 №2 ООО «НАО АУТДОР»);</w:t>
      </w:r>
      <w:proofErr w:type="gramEnd"/>
    </w:p>
    <w:p w:rsidR="0021305F" w:rsidRDefault="00A93160" w:rsidP="00A93160">
      <w:pPr>
        <w:autoSpaceDE w:val="0"/>
        <w:autoSpaceDN w:val="0"/>
        <w:adjustRightInd w:val="0"/>
        <w:ind w:firstLine="709"/>
        <w:jc w:val="both"/>
      </w:pPr>
      <w:proofErr w:type="gramStart"/>
      <w:r w:rsidRPr="0072109A">
        <w:t xml:space="preserve">- </w:t>
      </w:r>
      <w:r w:rsidRPr="0072109A">
        <w:rPr>
          <w:u w:val="single"/>
        </w:rPr>
        <w:t>увеличения</w:t>
      </w:r>
      <w:r w:rsidRPr="0072109A">
        <w:t xml:space="preserve"> планового показателя по штрафам, санкциям, возмещению ущерба </w:t>
      </w:r>
      <w:r w:rsidRPr="0072109A">
        <w:rPr>
          <w:u w:val="single"/>
        </w:rPr>
        <w:t xml:space="preserve">на </w:t>
      </w:r>
      <w:r w:rsidR="00A42538" w:rsidRPr="0072109A">
        <w:rPr>
          <w:u w:val="single"/>
        </w:rPr>
        <w:t xml:space="preserve">119 100,00 </w:t>
      </w:r>
      <w:r w:rsidRPr="0072109A">
        <w:rPr>
          <w:u w:val="single"/>
        </w:rPr>
        <w:t>руб.</w:t>
      </w:r>
      <w:r w:rsidRPr="0072109A">
        <w:t xml:space="preserve"> на осно</w:t>
      </w:r>
      <w:r w:rsidR="0021305F" w:rsidRPr="0072109A">
        <w:t>вании фактического поступления з</w:t>
      </w:r>
      <w:r w:rsidRPr="0072109A">
        <w:t>а 9 месяцев 2022</w:t>
      </w:r>
      <w:r w:rsidR="0021305F" w:rsidRPr="0072109A">
        <w:t xml:space="preserve"> года (поступила сумма возмещения ущерба в связи с порчей муниципального имущества муниципального образования «Городской округ «Город Нарьян-М</w:t>
      </w:r>
      <w:r w:rsidR="00C02232" w:rsidRPr="0072109A">
        <w:t>ар» (металлические ограждения, столбы опорные металлические, оцинкованные) в результате совершения ДТП на участке автомобильной дороги г. Нарьян-Мара по ул. Первомайская в районе дома 34</w:t>
      </w:r>
      <w:proofErr w:type="gramEnd"/>
      <w:r w:rsidR="00C02232" w:rsidRPr="0072109A">
        <w:t xml:space="preserve"> </w:t>
      </w:r>
      <w:proofErr w:type="gramStart"/>
      <w:r w:rsidR="00C02232" w:rsidRPr="0072109A">
        <w:t>и</w:t>
      </w:r>
      <w:proofErr w:type="gramEnd"/>
      <w:r w:rsidR="00C02232" w:rsidRPr="0072109A">
        <w:t xml:space="preserve"> </w:t>
      </w:r>
      <w:proofErr w:type="gramStart"/>
      <w:r w:rsidR="00C02232" w:rsidRPr="0072109A">
        <w:t>ул</w:t>
      </w:r>
      <w:proofErr w:type="gramEnd"/>
      <w:r w:rsidR="00C02232" w:rsidRPr="0072109A">
        <w:t xml:space="preserve">. им. </w:t>
      </w:r>
      <w:proofErr w:type="spellStart"/>
      <w:r w:rsidR="00C02232" w:rsidRPr="0072109A">
        <w:t>Выучейского</w:t>
      </w:r>
      <w:proofErr w:type="spellEnd"/>
      <w:r w:rsidR="00C02232" w:rsidRPr="0072109A">
        <w:t xml:space="preserve"> в районе дома 37, а также суммы штрафов и санкций, доходы городского бюджета по которым </w:t>
      </w:r>
      <w:proofErr w:type="spellStart"/>
      <w:r w:rsidR="00C02232" w:rsidRPr="0072109A">
        <w:t>администрируются</w:t>
      </w:r>
      <w:proofErr w:type="spellEnd"/>
      <w:r w:rsidR="00C02232" w:rsidRPr="0072109A">
        <w:t xml:space="preserve"> соответствующими главными администраторами городского бюджета)</w:t>
      </w:r>
      <w:r w:rsidR="0021305F" w:rsidRPr="0072109A">
        <w:t>;</w:t>
      </w:r>
    </w:p>
    <w:p w:rsidR="00A93160" w:rsidRDefault="0021305F" w:rsidP="00A93160">
      <w:pPr>
        <w:autoSpaceDE w:val="0"/>
        <w:autoSpaceDN w:val="0"/>
        <w:adjustRightInd w:val="0"/>
        <w:ind w:firstLine="709"/>
        <w:jc w:val="both"/>
      </w:pPr>
      <w:proofErr w:type="gramStart"/>
      <w:r>
        <w:t xml:space="preserve">- </w:t>
      </w:r>
      <w:r w:rsidRPr="00B5395D">
        <w:rPr>
          <w:u w:val="single"/>
        </w:rPr>
        <w:t>увеличения</w:t>
      </w:r>
      <w:r>
        <w:t xml:space="preserve"> планового показателя по прочим неналоговым доходам </w:t>
      </w:r>
      <w:r w:rsidRPr="00B5395D">
        <w:rPr>
          <w:u w:val="single"/>
        </w:rPr>
        <w:t xml:space="preserve">на </w:t>
      </w:r>
      <w:r w:rsidR="003C0CC9" w:rsidRPr="00B5395D">
        <w:rPr>
          <w:u w:val="single"/>
        </w:rPr>
        <w:t>4 085,03</w:t>
      </w:r>
      <w:r w:rsidRPr="00B5395D">
        <w:rPr>
          <w:u w:val="single"/>
        </w:rPr>
        <w:t xml:space="preserve"> руб.</w:t>
      </w:r>
      <w:r>
        <w:t xml:space="preserve"> на основании</w:t>
      </w:r>
      <w:r w:rsidR="00A93160">
        <w:t xml:space="preserve"> </w:t>
      </w:r>
      <w:r w:rsidR="00C02232">
        <w:t xml:space="preserve">фактического поступления за 9 месяцев 2022 года </w:t>
      </w:r>
      <w:r w:rsidR="00492884">
        <w:t xml:space="preserve">(поступили денежные средства на основании распоряжения Администрации муниципального образования «Городской округ «Город Нарьян-Мар» от 27.05.2022 № 290-р «Об </w:t>
      </w:r>
      <w:r w:rsidR="00E47DB1">
        <w:t>использовании средств фонда капитального ремонта</w:t>
      </w:r>
      <w:r w:rsidR="00B16F51">
        <w:t>, сформированного собственниками помещений в многоквартирном доме № 30 по улице Южной в городе Нарьян-Маре, на цели сноса многоквартирного дома</w:t>
      </w:r>
      <w:proofErr w:type="gramEnd"/>
      <w:r w:rsidR="00B16F51">
        <w:t xml:space="preserve"> № </w:t>
      </w:r>
      <w:proofErr w:type="gramStart"/>
      <w:r w:rsidR="00B16F51">
        <w:t xml:space="preserve">30 по улице Южной в городе Нарьян-Маре в размере </w:t>
      </w:r>
      <w:r w:rsidR="00A42538">
        <w:t xml:space="preserve">27 039,70 руб., при этом, одновременно, произведен возврат денежных средств из городского бюджета по плате за наем жилых помещений, уплаченной в прошлые периоды, </w:t>
      </w:r>
      <w:r w:rsidR="003C0CC9">
        <w:t>в сумме (-) 22 954,67 руб.);</w:t>
      </w:r>
      <w:proofErr w:type="gramEnd"/>
    </w:p>
    <w:p w:rsidR="003C0CC9" w:rsidRDefault="003C0CC9" w:rsidP="00A93160">
      <w:pPr>
        <w:autoSpaceDE w:val="0"/>
        <w:autoSpaceDN w:val="0"/>
        <w:adjustRightInd w:val="0"/>
        <w:ind w:firstLine="709"/>
        <w:jc w:val="both"/>
      </w:pPr>
      <w:r>
        <w:t xml:space="preserve">- </w:t>
      </w:r>
      <w:r w:rsidRPr="00B5395D">
        <w:rPr>
          <w:u w:val="single"/>
        </w:rPr>
        <w:t>снижения</w:t>
      </w:r>
      <w:r>
        <w:t xml:space="preserve"> планового показателя по прочим поступлениям от использования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w:t>
      </w:r>
      <w:r>
        <w:lastRenderedPageBreak/>
        <w:t xml:space="preserve">унитарных предприятий, в том числе казенных) (плата за наем жилого помещения) </w:t>
      </w:r>
      <w:r w:rsidRPr="00B5395D">
        <w:rPr>
          <w:u w:val="single"/>
        </w:rPr>
        <w:t xml:space="preserve">на </w:t>
      </w:r>
      <w:r w:rsidR="0022751E" w:rsidRPr="00B5395D">
        <w:rPr>
          <w:u w:val="single"/>
        </w:rPr>
        <w:t>(-) 1 394 891,68 руб.</w:t>
      </w:r>
      <w:r w:rsidR="0022751E">
        <w:t>;</w:t>
      </w:r>
    </w:p>
    <w:p w:rsidR="0022751E" w:rsidRDefault="0022751E" w:rsidP="00A93160">
      <w:pPr>
        <w:autoSpaceDE w:val="0"/>
        <w:autoSpaceDN w:val="0"/>
        <w:adjustRightInd w:val="0"/>
        <w:ind w:firstLine="709"/>
        <w:jc w:val="both"/>
      </w:pPr>
      <w:proofErr w:type="gramStart"/>
      <w:r>
        <w:t xml:space="preserve">- </w:t>
      </w:r>
      <w:r w:rsidRPr="00B5395D">
        <w:rPr>
          <w:u w:val="single"/>
        </w:rPr>
        <w:t>снижения</w:t>
      </w:r>
      <w:r>
        <w:t xml:space="preserve"> планового показателя по доходам от продажи материальных и нематериальных активов  </w:t>
      </w:r>
      <w:r w:rsidRPr="0033555A">
        <w:rPr>
          <w:u w:val="single"/>
        </w:rPr>
        <w:t>на (-) 398 382,01 руб</w:t>
      </w:r>
      <w:r>
        <w:t xml:space="preserve">. на основании фактического поступления средств от продажи земельных участков, а также в связи с отсутствием заявок на участие в повторном аукционе </w:t>
      </w:r>
      <w:r w:rsidR="00B5395D">
        <w:t>по продаже земельного участка с кадастровым номером  83:00:050403:97 (г. Нарьян-Мар, пер. Дорожный), проводимым А</w:t>
      </w:r>
      <w:r w:rsidR="0033555A">
        <w:t>дминистраций города Нарьян-Мара.</w:t>
      </w:r>
      <w:proofErr w:type="gramEnd"/>
    </w:p>
    <w:p w:rsidR="005C6A36" w:rsidRPr="00AE6677" w:rsidRDefault="005C6A36" w:rsidP="00CF5CE3">
      <w:pPr>
        <w:autoSpaceDE w:val="0"/>
        <w:autoSpaceDN w:val="0"/>
        <w:adjustRightInd w:val="0"/>
        <w:ind w:firstLine="709"/>
        <w:jc w:val="both"/>
      </w:pPr>
    </w:p>
    <w:p w:rsidR="00CF5CE3" w:rsidRPr="003F566A" w:rsidRDefault="00CF5CE3" w:rsidP="0002107C">
      <w:pPr>
        <w:spacing w:before="120"/>
        <w:ind w:firstLine="709"/>
        <w:jc w:val="both"/>
        <w:outlineLvl w:val="0"/>
        <w:rPr>
          <w:color w:val="000000"/>
          <w:u w:val="single"/>
        </w:rPr>
      </w:pPr>
      <w:r w:rsidRPr="003F566A">
        <w:rPr>
          <w:color w:val="000000"/>
          <w:u w:val="single"/>
        </w:rPr>
        <w:t xml:space="preserve">Безвозмездные поступления </w:t>
      </w:r>
    </w:p>
    <w:p w:rsidR="00F9700C" w:rsidRPr="00AE6677" w:rsidRDefault="00F9700C" w:rsidP="0002107C">
      <w:pPr>
        <w:spacing w:before="120"/>
        <w:ind w:firstLine="709"/>
        <w:jc w:val="both"/>
      </w:pPr>
      <w:r w:rsidRPr="00AE6677">
        <w:t xml:space="preserve">В соответствии с проектом решения общий объем безвозмездных поступлений в 2022 году </w:t>
      </w:r>
      <w:r w:rsidR="0002107C" w:rsidRPr="0033555A">
        <w:rPr>
          <w:b/>
        </w:rPr>
        <w:t xml:space="preserve">увеличится на </w:t>
      </w:r>
      <w:r w:rsidR="0033555A" w:rsidRPr="0033555A">
        <w:rPr>
          <w:b/>
        </w:rPr>
        <w:t>76 645 985,45</w:t>
      </w:r>
      <w:r w:rsidR="0002107C" w:rsidRPr="0033555A">
        <w:rPr>
          <w:b/>
          <w:bCs/>
          <w:color w:val="000000"/>
        </w:rPr>
        <w:t xml:space="preserve"> руб</w:t>
      </w:r>
      <w:r w:rsidR="0002107C" w:rsidRPr="00AE6677">
        <w:rPr>
          <w:b/>
          <w:bCs/>
          <w:color w:val="000000"/>
        </w:rPr>
        <w:t xml:space="preserve">. </w:t>
      </w:r>
      <w:r w:rsidR="0002107C" w:rsidRPr="0033555A">
        <w:rPr>
          <w:u w:val="single"/>
        </w:rPr>
        <w:t xml:space="preserve">или  на </w:t>
      </w:r>
      <w:r w:rsidR="0033555A" w:rsidRPr="0033555A">
        <w:rPr>
          <w:u w:val="single"/>
        </w:rPr>
        <w:t>16,9</w:t>
      </w:r>
      <w:r w:rsidR="0002107C" w:rsidRPr="0033555A">
        <w:rPr>
          <w:u w:val="single"/>
        </w:rPr>
        <w:t xml:space="preserve"> % </w:t>
      </w:r>
      <w:r w:rsidR="0002107C" w:rsidRPr="00AE6677">
        <w:t xml:space="preserve">от утвержденных бюджетных ассигнований </w:t>
      </w:r>
      <w:r w:rsidR="0002107C" w:rsidRPr="0033555A">
        <w:rPr>
          <w:b/>
        </w:rPr>
        <w:t xml:space="preserve">и составит </w:t>
      </w:r>
      <w:r w:rsidR="0033555A" w:rsidRPr="0033555A">
        <w:rPr>
          <w:b/>
        </w:rPr>
        <w:t>529 393 024,40</w:t>
      </w:r>
      <w:r w:rsidR="0002107C" w:rsidRPr="0033555A">
        <w:rPr>
          <w:b/>
        </w:rPr>
        <w:t xml:space="preserve"> руб</w:t>
      </w:r>
      <w:r w:rsidRPr="00AE6677">
        <w:t>.</w:t>
      </w:r>
    </w:p>
    <w:p w:rsidR="00290C52" w:rsidRPr="00AE6677" w:rsidRDefault="000C50A2" w:rsidP="00290C52">
      <w:pPr>
        <w:ind w:firstLine="709"/>
        <w:jc w:val="both"/>
      </w:pPr>
      <w:proofErr w:type="gramStart"/>
      <w:r w:rsidRPr="00AE6677">
        <w:t xml:space="preserve">Увеличение безвозмездных поступлений в 2022 году обусловлено </w:t>
      </w:r>
      <w:r w:rsidRPr="009166F7">
        <w:rPr>
          <w:u w:val="single"/>
        </w:rPr>
        <w:t xml:space="preserve">увеличением </w:t>
      </w:r>
      <w:r w:rsidRPr="00AE6677">
        <w:t>прогнозируемого объема безвозмездных поступлений из окружного бюджета</w:t>
      </w:r>
      <w:r w:rsidR="00290C52" w:rsidRPr="00AE6677">
        <w:t xml:space="preserve"> </w:t>
      </w:r>
      <w:r w:rsidR="00290C52" w:rsidRPr="009166F7">
        <w:rPr>
          <w:u w:val="single"/>
        </w:rPr>
        <w:t xml:space="preserve">на </w:t>
      </w:r>
      <w:r w:rsidR="009166F7" w:rsidRPr="009166F7">
        <w:rPr>
          <w:u w:val="single"/>
        </w:rPr>
        <w:t xml:space="preserve">общую </w:t>
      </w:r>
      <w:r w:rsidR="00ED0883" w:rsidRPr="009166F7">
        <w:rPr>
          <w:u w:val="single"/>
        </w:rPr>
        <w:t xml:space="preserve">сумму </w:t>
      </w:r>
      <w:r w:rsidR="009166F7" w:rsidRPr="009166F7">
        <w:rPr>
          <w:u w:val="single"/>
        </w:rPr>
        <w:t>36 920 144,45 руб.</w:t>
      </w:r>
      <w:r w:rsidR="009166F7">
        <w:t xml:space="preserve"> на</w:t>
      </w:r>
      <w:r w:rsidR="00ED0883">
        <w:t xml:space="preserve"> </w:t>
      </w:r>
      <w:r w:rsidR="00290C52" w:rsidRPr="00AE6677">
        <w:t>основании</w:t>
      </w:r>
      <w:r w:rsidR="00290C52" w:rsidRPr="00AE6677">
        <w:rPr>
          <w:color w:val="FF0000"/>
        </w:rPr>
        <w:t xml:space="preserve"> </w:t>
      </w:r>
      <w:r w:rsidR="00290C52" w:rsidRPr="00AE6677">
        <w:t>уведомлений Департамента финансов и экономики Ненецкого автономного округа</w:t>
      </w:r>
      <w:r w:rsidR="00ED0883">
        <w:t xml:space="preserve"> № 163 от 4 июля 2022 года, № 268 от 22 сентября 2022 года, 172 от 4 июля 2022 года,  а также </w:t>
      </w:r>
      <w:r w:rsidR="00ED0883" w:rsidRPr="009166F7">
        <w:rPr>
          <w:u w:val="single"/>
        </w:rPr>
        <w:t>увеличением</w:t>
      </w:r>
      <w:r w:rsidR="00ED0883">
        <w:t xml:space="preserve"> прочих безвозмездных поступлений в бюджеты городских округов</w:t>
      </w:r>
      <w:proofErr w:type="gramEnd"/>
      <w:r w:rsidR="009166F7">
        <w:t xml:space="preserve"> </w:t>
      </w:r>
      <w:r w:rsidR="009166F7" w:rsidRPr="009166F7">
        <w:rPr>
          <w:u w:val="single"/>
        </w:rPr>
        <w:t>на общую сумму 39 72</w:t>
      </w:r>
      <w:r w:rsidR="009166F7">
        <w:rPr>
          <w:u w:val="single"/>
        </w:rPr>
        <w:t>5</w:t>
      </w:r>
      <w:r w:rsidR="009166F7" w:rsidRPr="009166F7">
        <w:rPr>
          <w:u w:val="single"/>
        </w:rPr>
        <w:t> 841,00 руб</w:t>
      </w:r>
      <w:r w:rsidR="009166F7">
        <w:t>.</w:t>
      </w:r>
    </w:p>
    <w:p w:rsidR="000C50A2" w:rsidRPr="00AE6677" w:rsidRDefault="000C50A2" w:rsidP="0002107C">
      <w:pPr>
        <w:spacing w:before="120"/>
        <w:ind w:firstLine="709"/>
        <w:jc w:val="both"/>
      </w:pPr>
      <w:r w:rsidRPr="00AE6677">
        <w:t xml:space="preserve">Так, </w:t>
      </w:r>
      <w:r w:rsidR="00305F21" w:rsidRPr="00AE6677">
        <w:t xml:space="preserve">предусмотрено увеличение </w:t>
      </w:r>
      <w:r w:rsidR="00305F21" w:rsidRPr="0003310D">
        <w:rPr>
          <w:b/>
          <w:u w:val="single"/>
        </w:rPr>
        <w:t>объема субсидий</w:t>
      </w:r>
      <w:r w:rsidR="00305F21" w:rsidRPr="00AE6677">
        <w:t xml:space="preserve"> городскому бюджету из окружного бюджета в общей сумме </w:t>
      </w:r>
      <w:r w:rsidR="00305F21" w:rsidRPr="0003310D">
        <w:rPr>
          <w:b/>
          <w:u w:val="single"/>
        </w:rPr>
        <w:t>на</w:t>
      </w:r>
      <w:r w:rsidR="00EA21E9" w:rsidRPr="0003310D">
        <w:rPr>
          <w:b/>
          <w:u w:val="single"/>
        </w:rPr>
        <w:t xml:space="preserve"> </w:t>
      </w:r>
      <w:r w:rsidR="00B51786" w:rsidRPr="0003310D">
        <w:rPr>
          <w:b/>
          <w:u w:val="single"/>
        </w:rPr>
        <w:t>34 904 944,45 руб.</w:t>
      </w:r>
      <w:r w:rsidR="0003310D">
        <w:t xml:space="preserve"> или на 8,9%</w:t>
      </w:r>
      <w:r w:rsidR="0003310D" w:rsidRPr="0003310D">
        <w:t xml:space="preserve"> </w:t>
      </w:r>
      <w:r w:rsidR="0003310D" w:rsidRPr="00AE6677">
        <w:t>от утвержденных бюджетных ассигнований</w:t>
      </w:r>
      <w:r w:rsidR="00305F21" w:rsidRPr="00AE6677">
        <w:t>, в том числе за счет:</w:t>
      </w:r>
    </w:p>
    <w:p w:rsidR="00097362" w:rsidRPr="00AE6677" w:rsidRDefault="00305F21" w:rsidP="00EA21E9">
      <w:pPr>
        <w:spacing w:before="120"/>
        <w:ind w:firstLine="709"/>
        <w:jc w:val="both"/>
        <w:rPr>
          <w:color w:val="000000"/>
        </w:rPr>
      </w:pPr>
      <w:proofErr w:type="gramStart"/>
      <w:r w:rsidRPr="00AE6677">
        <w:t xml:space="preserve">- </w:t>
      </w:r>
      <w:r w:rsidR="00EA21E9" w:rsidRPr="00801C6E">
        <w:rPr>
          <w:u w:val="single"/>
        </w:rPr>
        <w:t xml:space="preserve">увеличения </w:t>
      </w:r>
      <w:r w:rsidR="00EA21E9">
        <w:t xml:space="preserve">показателя субсидии местным бюджетам на </w:t>
      </w:r>
      <w:proofErr w:type="spellStart"/>
      <w:r w:rsidR="00EA21E9">
        <w:t>софинансирование</w:t>
      </w:r>
      <w:proofErr w:type="spellEnd"/>
      <w:r w:rsidR="00EA21E9">
        <w:t xml:space="preserve"> капитальных вложений в объекты муниципальной собственности в рамках подпрограммы 1 «Развитие сети автомобильных дорог местного значения, улично-дорожной сети и дорожных сооружений» государственной программы Ненецкого автономного округа «Развитие транспортной системы Ненецкого автономного округа» </w:t>
      </w:r>
      <w:r w:rsidR="00EA21E9" w:rsidRPr="00801C6E">
        <w:rPr>
          <w:u w:val="single"/>
        </w:rPr>
        <w:t>на 22 670 600,00 руб.</w:t>
      </w:r>
      <w:r w:rsidR="00EA21E9">
        <w:t xml:space="preserve"> (уведомление </w:t>
      </w:r>
      <w:r w:rsidR="00EA21E9" w:rsidRPr="00AE6677">
        <w:t>Департамента финансов и экономики Ненецкого автономного округа</w:t>
      </w:r>
      <w:r w:rsidR="00EA21E9">
        <w:t xml:space="preserve"> № 163 от </w:t>
      </w:r>
      <w:r w:rsidR="00801C6E">
        <w:t>4 июля 2022 года);</w:t>
      </w:r>
      <w:proofErr w:type="gramEnd"/>
    </w:p>
    <w:p w:rsidR="007D446D" w:rsidRDefault="00801C6E" w:rsidP="00E161CA">
      <w:pPr>
        <w:ind w:firstLine="709"/>
        <w:jc w:val="both"/>
      </w:pPr>
      <w:r>
        <w:rPr>
          <w:color w:val="000000"/>
        </w:rPr>
        <w:t xml:space="preserve">- </w:t>
      </w:r>
      <w:r w:rsidRPr="00B51786">
        <w:rPr>
          <w:color w:val="000000"/>
          <w:u w:val="single"/>
        </w:rPr>
        <w:t xml:space="preserve">утверждения </w:t>
      </w:r>
      <w:r>
        <w:rPr>
          <w:color w:val="000000"/>
        </w:rPr>
        <w:t xml:space="preserve">показателя субсидии бюджетам городских округов на закупку контейнеров для раздельного накопления твердых коммунальных отходов </w:t>
      </w:r>
      <w:r w:rsidRPr="00B51786">
        <w:rPr>
          <w:color w:val="000000"/>
          <w:u w:val="single"/>
        </w:rPr>
        <w:t>в сумме 9 699 044,45 руб.</w:t>
      </w:r>
      <w:r>
        <w:rPr>
          <w:color w:val="000000"/>
        </w:rPr>
        <w:t xml:space="preserve"> (уведомление </w:t>
      </w:r>
      <w:r w:rsidRPr="00AE6677">
        <w:t>Департамента финансов и экономики Ненецкого автономного округа</w:t>
      </w:r>
      <w:r>
        <w:t xml:space="preserve"> № 268 от 22 сентября 2022 года)</w:t>
      </w:r>
      <w:r w:rsidR="00484AA5">
        <w:t>;</w:t>
      </w:r>
    </w:p>
    <w:p w:rsidR="00484AA5" w:rsidRDefault="00484AA5" w:rsidP="00E161CA">
      <w:pPr>
        <w:ind w:firstLine="709"/>
        <w:jc w:val="both"/>
      </w:pPr>
      <w:r>
        <w:t xml:space="preserve">- </w:t>
      </w:r>
      <w:r w:rsidR="00B17127">
        <w:t xml:space="preserve"> </w:t>
      </w:r>
      <w:r w:rsidR="00B17127" w:rsidRPr="00B51786">
        <w:rPr>
          <w:u w:val="single"/>
        </w:rPr>
        <w:t>увеличения</w:t>
      </w:r>
      <w:r w:rsidR="00B17127">
        <w:t xml:space="preserve"> показателя субсидии местным бюджетам на выкуп жилых помещений собственников в соответствии со статьей 32 Жилищного кодекса Российской Федерации </w:t>
      </w:r>
      <w:r w:rsidR="00B17127" w:rsidRPr="00B51786">
        <w:rPr>
          <w:u w:val="single"/>
        </w:rPr>
        <w:t>на 2 623 600,00 руб.</w:t>
      </w:r>
      <w:r w:rsidR="00B17127">
        <w:t xml:space="preserve"> (уведомление </w:t>
      </w:r>
      <w:r w:rsidR="00B17127" w:rsidRPr="00AE6677">
        <w:t>Департамента финансов и экономики Ненецкого автономного округа</w:t>
      </w:r>
      <w:r w:rsidR="00B17127">
        <w:t xml:space="preserve"> № 172 от 4 июля 2022 года);</w:t>
      </w:r>
    </w:p>
    <w:p w:rsidR="00B17127" w:rsidRPr="00B51786" w:rsidRDefault="00B17127" w:rsidP="00E161CA">
      <w:pPr>
        <w:ind w:firstLine="709"/>
        <w:jc w:val="both"/>
        <w:rPr>
          <w:u w:val="single"/>
        </w:rPr>
      </w:pPr>
      <w:r>
        <w:t xml:space="preserve">- уменьшения показателя субсидии местным бюджетам на </w:t>
      </w:r>
      <w:proofErr w:type="spellStart"/>
      <w:r>
        <w:t>софинансирование</w:t>
      </w:r>
      <w:proofErr w:type="spellEnd"/>
      <w:r>
        <w:t xml:space="preserve"> расходных обязательств по осуществлению дорожной деятельности </w:t>
      </w:r>
      <w:r w:rsidRPr="00B51786">
        <w:rPr>
          <w:u w:val="single"/>
        </w:rPr>
        <w:t>на (-) 88</w:t>
      </w:r>
      <w:r w:rsidR="00B51786" w:rsidRPr="00B51786">
        <w:rPr>
          <w:u w:val="single"/>
        </w:rPr>
        <w:t> 300,00 руб.</w:t>
      </w:r>
    </w:p>
    <w:p w:rsidR="00B51786" w:rsidRPr="00AE6677" w:rsidRDefault="00B51786" w:rsidP="00E161CA">
      <w:pPr>
        <w:ind w:firstLine="709"/>
        <w:jc w:val="both"/>
        <w:rPr>
          <w:color w:val="000000"/>
        </w:rPr>
      </w:pPr>
    </w:p>
    <w:p w:rsidR="001759D7" w:rsidRDefault="00E161CA" w:rsidP="001759D7">
      <w:pPr>
        <w:ind w:firstLine="709"/>
        <w:jc w:val="both"/>
      </w:pPr>
      <w:proofErr w:type="gramStart"/>
      <w:r>
        <w:rPr>
          <w:color w:val="000000"/>
        </w:rPr>
        <w:t xml:space="preserve">Также  предусмотрено </w:t>
      </w:r>
      <w:r w:rsidRPr="00B51786">
        <w:rPr>
          <w:color w:val="000000"/>
          <w:u w:val="single"/>
        </w:rPr>
        <w:t>увеличение</w:t>
      </w:r>
      <w:r>
        <w:rPr>
          <w:color w:val="000000"/>
        </w:rPr>
        <w:t xml:space="preserve"> объема безвозмездных поступлений городскому бюджету</w:t>
      </w:r>
      <w:r w:rsidR="0003310D">
        <w:rPr>
          <w:color w:val="000000"/>
        </w:rPr>
        <w:t xml:space="preserve"> </w:t>
      </w:r>
      <w:r w:rsidRPr="00B51786">
        <w:rPr>
          <w:color w:val="000000"/>
          <w:u w:val="single"/>
        </w:rPr>
        <w:t xml:space="preserve">в форме </w:t>
      </w:r>
      <w:r w:rsidRPr="0003310D">
        <w:rPr>
          <w:b/>
          <w:color w:val="000000"/>
          <w:u w:val="single"/>
        </w:rPr>
        <w:t>субвенций</w:t>
      </w:r>
      <w:r w:rsidRPr="0003310D">
        <w:rPr>
          <w:b/>
          <w:color w:val="000000"/>
        </w:rPr>
        <w:t xml:space="preserve"> </w:t>
      </w:r>
      <w:r>
        <w:rPr>
          <w:color w:val="000000"/>
        </w:rPr>
        <w:t xml:space="preserve">из окружного бюджета </w:t>
      </w:r>
      <w:r w:rsidRPr="0003310D">
        <w:rPr>
          <w:b/>
          <w:color w:val="000000"/>
          <w:u w:val="single"/>
        </w:rPr>
        <w:t xml:space="preserve">на </w:t>
      </w:r>
      <w:r w:rsidR="00B51786" w:rsidRPr="0003310D">
        <w:rPr>
          <w:b/>
          <w:color w:val="000000"/>
          <w:u w:val="single"/>
        </w:rPr>
        <w:t xml:space="preserve">1 515 200,00 </w:t>
      </w:r>
      <w:r w:rsidRPr="0003310D">
        <w:rPr>
          <w:b/>
          <w:color w:val="000000"/>
          <w:u w:val="single"/>
        </w:rPr>
        <w:t>руб.</w:t>
      </w:r>
      <w:r w:rsidR="0003310D">
        <w:rPr>
          <w:color w:val="000000"/>
        </w:rPr>
        <w:t xml:space="preserve"> или на 8,0%</w:t>
      </w:r>
      <w:r>
        <w:rPr>
          <w:color w:val="000000"/>
        </w:rPr>
        <w:t>, за счет</w:t>
      </w:r>
      <w:r w:rsidR="00B51786">
        <w:rPr>
          <w:color w:val="000000"/>
        </w:rPr>
        <w:t xml:space="preserve"> увеличения на указанную сумму показателя субвенции </w:t>
      </w:r>
      <w:r w:rsidR="001759D7" w:rsidRPr="001759D7">
        <w:rPr>
          <w:color w:val="000000"/>
        </w:rPr>
        <w:t>местным бюджетам на осуществление 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roofErr w:type="gramEnd"/>
      <w:r w:rsidR="0078358C">
        <w:rPr>
          <w:color w:val="000000"/>
        </w:rPr>
        <w:t xml:space="preserve">. </w:t>
      </w:r>
      <w:r w:rsidR="007D446D" w:rsidRPr="00A67ACB">
        <w:t>Увеличение субвенци</w:t>
      </w:r>
      <w:r w:rsidR="0078358C">
        <w:t>и</w:t>
      </w:r>
      <w:r w:rsidR="007D446D" w:rsidRPr="00A67ACB">
        <w:t xml:space="preserve"> запланировано на основании уведомлени</w:t>
      </w:r>
      <w:r w:rsidR="0078358C">
        <w:t>я</w:t>
      </w:r>
      <w:r w:rsidR="007D446D" w:rsidRPr="00A67ACB">
        <w:t xml:space="preserve"> Департамента финансов и экономики Ненецкого автономного округа</w:t>
      </w:r>
      <w:r w:rsidR="00044F7C" w:rsidRPr="00A67ACB">
        <w:t xml:space="preserve"> № </w:t>
      </w:r>
      <w:r w:rsidR="0078358C">
        <w:t>172 от 4 июля 2022 года.</w:t>
      </w:r>
    </w:p>
    <w:p w:rsidR="0078358C" w:rsidRDefault="0078358C" w:rsidP="001759D7">
      <w:pPr>
        <w:ind w:firstLine="709"/>
        <w:jc w:val="both"/>
      </w:pPr>
      <w:r>
        <w:lastRenderedPageBreak/>
        <w:t xml:space="preserve">Кроме того, предусмотрено предоставление </w:t>
      </w:r>
      <w:proofErr w:type="gramStart"/>
      <w:r>
        <w:t>городскому</w:t>
      </w:r>
      <w:proofErr w:type="gramEnd"/>
      <w:r>
        <w:t xml:space="preserve"> бюджета из окружного бюджета </w:t>
      </w:r>
      <w:r w:rsidRPr="0003310D">
        <w:rPr>
          <w:b/>
        </w:rPr>
        <w:t>иного межбюджетного трансферта в сумме 500 000,00 руб</w:t>
      </w:r>
      <w:r>
        <w:t>.</w:t>
      </w:r>
    </w:p>
    <w:p w:rsidR="0078358C" w:rsidRPr="00A67ACB" w:rsidRDefault="0078358C" w:rsidP="001759D7">
      <w:pPr>
        <w:ind w:firstLine="709"/>
        <w:jc w:val="both"/>
      </w:pPr>
    </w:p>
    <w:p w:rsidR="00AE6677" w:rsidRDefault="003E0983" w:rsidP="00AE6677">
      <w:pPr>
        <w:ind w:firstLine="709"/>
        <w:jc w:val="both"/>
        <w:rPr>
          <w:color w:val="000000"/>
        </w:rPr>
      </w:pPr>
      <w:proofErr w:type="gramStart"/>
      <w:r w:rsidRPr="0003310D">
        <w:rPr>
          <w:b/>
          <w:color w:val="000000"/>
          <w:u w:val="single"/>
        </w:rPr>
        <w:t xml:space="preserve">Увеличение </w:t>
      </w:r>
      <w:r>
        <w:rPr>
          <w:color w:val="000000"/>
        </w:rPr>
        <w:t xml:space="preserve">объема безвозмездных поступлений в 2022 году осуществляется также в связи с увеличением </w:t>
      </w:r>
      <w:r w:rsidR="0078358C">
        <w:rPr>
          <w:color w:val="000000"/>
        </w:rPr>
        <w:t xml:space="preserve">планового показателя </w:t>
      </w:r>
      <w:r w:rsidRPr="0003310D">
        <w:rPr>
          <w:b/>
          <w:color w:val="000000"/>
          <w:u w:val="single"/>
        </w:rPr>
        <w:t xml:space="preserve">прочих безвозмездных поступлений </w:t>
      </w:r>
      <w:r w:rsidR="00A67ACB" w:rsidRPr="0003310D">
        <w:rPr>
          <w:b/>
          <w:color w:val="000000"/>
          <w:u w:val="single"/>
        </w:rPr>
        <w:t>в бюджеты городских округов</w:t>
      </w:r>
      <w:r w:rsidR="00A67ACB">
        <w:rPr>
          <w:color w:val="000000"/>
        </w:rPr>
        <w:t xml:space="preserve"> </w:t>
      </w:r>
      <w:r w:rsidRPr="0003310D">
        <w:rPr>
          <w:b/>
          <w:color w:val="000000"/>
          <w:u w:val="single"/>
        </w:rPr>
        <w:t xml:space="preserve">на </w:t>
      </w:r>
      <w:r w:rsidR="00820D1B" w:rsidRPr="0003310D">
        <w:rPr>
          <w:b/>
          <w:color w:val="000000"/>
          <w:u w:val="single"/>
        </w:rPr>
        <w:t>39 725 841,00</w:t>
      </w:r>
      <w:r w:rsidRPr="0003310D">
        <w:rPr>
          <w:b/>
          <w:color w:val="000000"/>
          <w:u w:val="single"/>
        </w:rPr>
        <w:t xml:space="preserve"> руб.</w:t>
      </w:r>
      <w:r>
        <w:rPr>
          <w:color w:val="000000"/>
        </w:rPr>
        <w:t xml:space="preserve"> или 1</w:t>
      </w:r>
      <w:r w:rsidR="00820D1B">
        <w:rPr>
          <w:color w:val="000000"/>
        </w:rPr>
        <w:t>0723,2</w:t>
      </w:r>
      <w:r>
        <w:rPr>
          <w:color w:val="000000"/>
        </w:rPr>
        <w:t>%</w:t>
      </w:r>
      <w:r w:rsidR="00820D1B">
        <w:rPr>
          <w:color w:val="000000"/>
        </w:rPr>
        <w:t xml:space="preserve"> на основании поступления денежных средств на финансирование мероприятия «Реализация проекта «Стена Памяти» (установка конструкции, обустройство пространства у памятного знака «Обелиск Победы», благоустройство территории по ул. Победы г. Нарьян-Мара, материально-техническое оснащение и</w:t>
      </w:r>
      <w:proofErr w:type="gramEnd"/>
      <w:r w:rsidR="00820D1B">
        <w:rPr>
          <w:color w:val="000000"/>
        </w:rPr>
        <w:t xml:space="preserve"> (</w:t>
      </w:r>
      <w:proofErr w:type="gramStart"/>
      <w:r w:rsidR="00820D1B">
        <w:rPr>
          <w:color w:val="000000"/>
        </w:rPr>
        <w:t xml:space="preserve">или) иные работы)» в рамках исполнения Протокола №15 </w:t>
      </w:r>
      <w:r w:rsidR="0003310D">
        <w:rPr>
          <w:color w:val="000000"/>
        </w:rPr>
        <w:t>к Соглашению о сотрудничестве между Администрацией Ненецкого автономного округа и ООО «Совместная Компания «РУСЬВЬЕТПЕТРО» от 25.02.2009 года.</w:t>
      </w:r>
      <w:proofErr w:type="gramEnd"/>
    </w:p>
    <w:p w:rsidR="003E0983" w:rsidRPr="001759D7" w:rsidRDefault="003E0983" w:rsidP="00E161CA">
      <w:pPr>
        <w:ind w:firstLine="709"/>
        <w:jc w:val="both"/>
        <w:rPr>
          <w:color w:val="000000"/>
        </w:rPr>
      </w:pPr>
    </w:p>
    <w:p w:rsidR="002C75DD" w:rsidRPr="003747FA" w:rsidRDefault="002C75DD" w:rsidP="007A32E1">
      <w:pPr>
        <w:ind w:firstLine="709"/>
        <w:jc w:val="both"/>
      </w:pPr>
      <w:r w:rsidRPr="003747FA">
        <w:t>На плановый период 2023-2024 годов изменения значений по налоговым и неналоговым доходам проектом</w:t>
      </w:r>
      <w:r w:rsidR="007A32E1">
        <w:t xml:space="preserve"> решения не</w:t>
      </w:r>
      <w:r w:rsidRPr="003747FA">
        <w:t xml:space="preserve">  предусм</w:t>
      </w:r>
      <w:r w:rsidR="007A32E1">
        <w:t xml:space="preserve">атриваются. </w:t>
      </w:r>
      <w:r w:rsidR="001759D7" w:rsidRPr="003747FA">
        <w:t xml:space="preserve"> </w:t>
      </w:r>
    </w:p>
    <w:p w:rsidR="002C23C0" w:rsidRDefault="002C75DD" w:rsidP="00FA3453">
      <w:pPr>
        <w:autoSpaceDE w:val="0"/>
        <w:autoSpaceDN w:val="0"/>
        <w:adjustRightInd w:val="0"/>
        <w:jc w:val="both"/>
      </w:pPr>
      <w:r w:rsidRPr="00676E1C">
        <w:rPr>
          <w:color w:val="FF0000"/>
        </w:rPr>
        <w:tab/>
      </w:r>
    </w:p>
    <w:p w:rsidR="00325380" w:rsidRPr="00DE449B" w:rsidRDefault="00325380" w:rsidP="00325380">
      <w:pPr>
        <w:autoSpaceDE w:val="0"/>
        <w:autoSpaceDN w:val="0"/>
        <w:adjustRightInd w:val="0"/>
        <w:jc w:val="center"/>
        <w:outlineLvl w:val="0"/>
        <w:rPr>
          <w:u w:val="single"/>
        </w:rPr>
      </w:pPr>
      <w:r w:rsidRPr="001C25BB">
        <w:rPr>
          <w:u w:val="single"/>
        </w:rPr>
        <w:t>Расходная часть</w:t>
      </w:r>
    </w:p>
    <w:p w:rsidR="00FA3453" w:rsidRPr="004D64EA" w:rsidRDefault="00FA3453" w:rsidP="00325380">
      <w:pPr>
        <w:autoSpaceDE w:val="0"/>
        <w:autoSpaceDN w:val="0"/>
        <w:adjustRightInd w:val="0"/>
        <w:spacing w:before="120"/>
        <w:ind w:firstLine="709"/>
        <w:jc w:val="both"/>
      </w:pPr>
      <w:r w:rsidRPr="004D64EA">
        <w:t>Рассматриваемым проектом решения предлагается увеличить объе</w:t>
      </w:r>
      <w:r w:rsidR="00B46945" w:rsidRPr="004D64EA">
        <w:t xml:space="preserve">м расходов городского бюджета в 2022 год на </w:t>
      </w:r>
      <w:r w:rsidR="009C19C9">
        <w:t>95 414 354,79</w:t>
      </w:r>
      <w:r w:rsidRPr="004D64EA">
        <w:t xml:space="preserve"> руб. или на </w:t>
      </w:r>
      <w:r w:rsidR="009C19C9">
        <w:t>7,92</w:t>
      </w:r>
      <w:r w:rsidRPr="004D64EA">
        <w:t xml:space="preserve"> % от объема </w:t>
      </w:r>
      <w:r w:rsidR="0024480D" w:rsidRPr="004D64EA">
        <w:t xml:space="preserve">утвержденных </w:t>
      </w:r>
      <w:r w:rsidRPr="004D64EA">
        <w:t xml:space="preserve">бюджетных ассигнований. Таким образом, общий объем расходной части городского бюджета на 2022 год предусмотрен проектом в сумме </w:t>
      </w:r>
      <w:r w:rsidR="00B46945" w:rsidRPr="004D64EA">
        <w:rPr>
          <w:color w:val="000000"/>
        </w:rPr>
        <w:t>1</w:t>
      </w:r>
      <w:r w:rsidR="009C19C9">
        <w:rPr>
          <w:color w:val="000000"/>
        </w:rPr>
        <w:t> 299 469 074,25</w:t>
      </w:r>
      <w:r w:rsidR="00B46945" w:rsidRPr="004D64EA">
        <w:rPr>
          <w:color w:val="000000"/>
        </w:rPr>
        <w:t xml:space="preserve"> руб.</w:t>
      </w:r>
    </w:p>
    <w:p w:rsidR="00457C2B" w:rsidRPr="004D64EA" w:rsidRDefault="00325380" w:rsidP="00325380">
      <w:pPr>
        <w:autoSpaceDE w:val="0"/>
        <w:autoSpaceDN w:val="0"/>
        <w:adjustRightInd w:val="0"/>
        <w:spacing w:before="120"/>
        <w:ind w:firstLine="709"/>
        <w:jc w:val="both"/>
      </w:pPr>
      <w:r w:rsidRPr="004D64EA">
        <w:t xml:space="preserve">Информация по планируемым изменениям расходной части городского бюджета </w:t>
      </w:r>
      <w:r w:rsidRPr="004D64EA">
        <w:rPr>
          <w:b/>
        </w:rPr>
        <w:t>в разрезе разделов и подразделов бюджетной классификации расходов</w:t>
      </w:r>
      <w:r w:rsidRPr="004D64EA">
        <w:t xml:space="preserve"> на 2022 год представлена в таблице.</w:t>
      </w:r>
    </w:p>
    <w:p w:rsidR="00A039AB" w:rsidRDefault="00FA1833" w:rsidP="00FA1833">
      <w:pPr>
        <w:jc w:val="right"/>
      </w:pPr>
      <w:r w:rsidRPr="006C7560">
        <w:t>(руб.)</w:t>
      </w:r>
    </w:p>
    <w:tbl>
      <w:tblPr>
        <w:tblW w:w="9364" w:type="dxa"/>
        <w:tblInd w:w="100" w:type="dxa"/>
        <w:tblLayout w:type="fixed"/>
        <w:tblLook w:val="04A0"/>
      </w:tblPr>
      <w:tblGrid>
        <w:gridCol w:w="4261"/>
        <w:gridCol w:w="1559"/>
        <w:gridCol w:w="1418"/>
        <w:gridCol w:w="1275"/>
        <w:gridCol w:w="851"/>
      </w:tblGrid>
      <w:tr w:rsidR="00C70B81" w:rsidTr="00C70B81">
        <w:trPr>
          <w:trHeight w:val="255"/>
        </w:trPr>
        <w:tc>
          <w:tcPr>
            <w:tcW w:w="42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Наименования разделов / подразделов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Утверждено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Проект</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Отклонение +/-</w:t>
            </w:r>
          </w:p>
        </w:tc>
      </w:tr>
      <w:tr w:rsidR="00C70B81" w:rsidTr="00C70B81">
        <w:trPr>
          <w:trHeight w:val="255"/>
        </w:trPr>
        <w:tc>
          <w:tcPr>
            <w:tcW w:w="4261" w:type="dxa"/>
            <w:vMerge/>
            <w:tcBorders>
              <w:top w:val="single" w:sz="4" w:space="0" w:color="auto"/>
              <w:left w:val="single" w:sz="4" w:space="0" w:color="auto"/>
              <w:bottom w:val="single" w:sz="4" w:space="0" w:color="auto"/>
              <w:right w:val="single" w:sz="4" w:space="0" w:color="auto"/>
            </w:tcBorders>
            <w:vAlign w:val="center"/>
            <w:hideMark/>
          </w:tcPr>
          <w:p w:rsidR="00C70B81" w:rsidRDefault="00C70B81">
            <w:pPr>
              <w:rPr>
                <w:color w:val="000000"/>
                <w:sz w:val="18"/>
                <w:szCs w:val="18"/>
              </w:rPr>
            </w:pP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на 2022 год</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на 2022 год</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center"/>
              <w:rPr>
                <w:color w:val="000000"/>
                <w:sz w:val="18"/>
                <w:szCs w:val="18"/>
              </w:rPr>
            </w:pPr>
            <w:r>
              <w:rPr>
                <w:color w:val="000000"/>
                <w:sz w:val="18"/>
                <w:szCs w:val="18"/>
              </w:rPr>
              <w:t>%</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C70B81" w:rsidRDefault="00C70B81">
            <w:pPr>
              <w:jc w:val="right"/>
              <w:rPr>
                <w:b/>
                <w:bCs/>
                <w:color w:val="000000"/>
                <w:sz w:val="18"/>
                <w:szCs w:val="18"/>
              </w:rPr>
            </w:pPr>
            <w:r>
              <w:rPr>
                <w:b/>
                <w:bCs/>
                <w:color w:val="000000"/>
                <w:sz w:val="18"/>
                <w:szCs w:val="18"/>
              </w:rPr>
              <w:t xml:space="preserve">280 238 917,25 </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281 471 918,83</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rsidP="00C70B81">
            <w:pPr>
              <w:ind w:left="-108"/>
              <w:jc w:val="right"/>
              <w:rPr>
                <w:b/>
                <w:bCs/>
                <w:color w:val="000000"/>
                <w:sz w:val="18"/>
                <w:szCs w:val="18"/>
              </w:rPr>
            </w:pPr>
            <w:r>
              <w:rPr>
                <w:b/>
                <w:bCs/>
                <w:color w:val="000000"/>
                <w:sz w:val="18"/>
                <w:szCs w:val="18"/>
              </w:rPr>
              <w:t>1 233 001,58</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0,4%</w:t>
            </w:r>
          </w:p>
        </w:tc>
      </w:tr>
      <w:tr w:rsidR="00C70B81" w:rsidTr="00C70B81">
        <w:trPr>
          <w:trHeight w:val="480"/>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color w:val="000000"/>
                <w:sz w:val="18"/>
                <w:szCs w:val="18"/>
              </w:rPr>
            </w:pPr>
            <w:r>
              <w:rPr>
                <w:color w:val="000000"/>
                <w:sz w:val="18"/>
                <w:szCs w:val="18"/>
              </w:rPr>
              <w:t xml:space="preserve">   функционирование высшего должностного лица субъекта РФ и МО</w:t>
            </w:r>
          </w:p>
        </w:tc>
        <w:tc>
          <w:tcPr>
            <w:tcW w:w="1559" w:type="dxa"/>
            <w:tcBorders>
              <w:top w:val="nil"/>
              <w:left w:val="nil"/>
              <w:bottom w:val="single" w:sz="4" w:space="0" w:color="auto"/>
              <w:right w:val="single" w:sz="4" w:space="0" w:color="auto"/>
            </w:tcBorders>
            <w:shd w:val="clear" w:color="auto" w:fill="auto"/>
            <w:vAlign w:val="center"/>
            <w:hideMark/>
          </w:tcPr>
          <w:p w:rsidR="00C70B81" w:rsidRDefault="00C70B81">
            <w:pPr>
              <w:jc w:val="right"/>
              <w:rPr>
                <w:color w:val="000000"/>
                <w:sz w:val="18"/>
                <w:szCs w:val="18"/>
              </w:rPr>
            </w:pPr>
            <w:r>
              <w:rPr>
                <w:color w:val="000000"/>
                <w:sz w:val="18"/>
                <w:szCs w:val="18"/>
              </w:rPr>
              <w:t xml:space="preserve">7 792 437,39 </w:t>
            </w:r>
          </w:p>
        </w:tc>
        <w:tc>
          <w:tcPr>
            <w:tcW w:w="1418" w:type="dxa"/>
            <w:tcBorders>
              <w:top w:val="nil"/>
              <w:left w:val="nil"/>
              <w:bottom w:val="single" w:sz="4" w:space="0" w:color="auto"/>
              <w:right w:val="single" w:sz="4" w:space="0" w:color="auto"/>
            </w:tcBorders>
            <w:shd w:val="clear" w:color="auto" w:fill="auto"/>
            <w:vAlign w:val="center"/>
            <w:hideMark/>
          </w:tcPr>
          <w:p w:rsidR="00C70B81" w:rsidRDefault="00C70B81">
            <w:pPr>
              <w:jc w:val="right"/>
              <w:rPr>
                <w:color w:val="000000"/>
                <w:sz w:val="18"/>
                <w:szCs w:val="18"/>
              </w:rPr>
            </w:pPr>
            <w:r>
              <w:rPr>
                <w:color w:val="000000"/>
                <w:sz w:val="18"/>
                <w:szCs w:val="18"/>
              </w:rPr>
              <w:t xml:space="preserve">7 125 648,52 </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FF0000"/>
                <w:sz w:val="18"/>
                <w:szCs w:val="18"/>
              </w:rPr>
            </w:pPr>
            <w:r>
              <w:rPr>
                <w:color w:val="FF0000"/>
                <w:sz w:val="18"/>
                <w:szCs w:val="18"/>
              </w:rPr>
              <w:t>-666 788,87</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-8,6%</w:t>
            </w:r>
          </w:p>
        </w:tc>
      </w:tr>
      <w:tr w:rsidR="00C70B81" w:rsidTr="00C70B81">
        <w:trPr>
          <w:trHeight w:val="613"/>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color w:val="000000"/>
                <w:sz w:val="18"/>
                <w:szCs w:val="18"/>
              </w:rPr>
            </w:pPr>
            <w:r>
              <w:rPr>
                <w:color w:val="000000"/>
                <w:sz w:val="18"/>
                <w:szCs w:val="18"/>
              </w:rPr>
              <w:t xml:space="preserve">   функционирование законодательных (представительных) органов    государственной власти и представительных органов МО</w:t>
            </w:r>
          </w:p>
        </w:tc>
        <w:tc>
          <w:tcPr>
            <w:tcW w:w="1559" w:type="dxa"/>
            <w:tcBorders>
              <w:top w:val="nil"/>
              <w:left w:val="nil"/>
              <w:bottom w:val="single" w:sz="4" w:space="0" w:color="auto"/>
              <w:right w:val="single" w:sz="4" w:space="0" w:color="auto"/>
            </w:tcBorders>
            <w:shd w:val="clear" w:color="auto" w:fill="auto"/>
            <w:vAlign w:val="center"/>
            <w:hideMark/>
          </w:tcPr>
          <w:p w:rsidR="00C70B81" w:rsidRDefault="00C70B81">
            <w:pPr>
              <w:jc w:val="right"/>
              <w:rPr>
                <w:color w:val="000000"/>
                <w:sz w:val="18"/>
                <w:szCs w:val="18"/>
              </w:rPr>
            </w:pPr>
            <w:r>
              <w:rPr>
                <w:color w:val="000000"/>
                <w:sz w:val="18"/>
                <w:szCs w:val="18"/>
              </w:rPr>
              <w:t xml:space="preserve">34 709 482,93 </w:t>
            </w:r>
          </w:p>
        </w:tc>
        <w:tc>
          <w:tcPr>
            <w:tcW w:w="1418" w:type="dxa"/>
            <w:tcBorders>
              <w:top w:val="nil"/>
              <w:left w:val="nil"/>
              <w:bottom w:val="single" w:sz="4" w:space="0" w:color="auto"/>
              <w:right w:val="single" w:sz="4" w:space="0" w:color="auto"/>
            </w:tcBorders>
            <w:shd w:val="clear" w:color="auto" w:fill="auto"/>
            <w:vAlign w:val="center"/>
            <w:hideMark/>
          </w:tcPr>
          <w:p w:rsidR="00C70B81" w:rsidRDefault="00C70B81">
            <w:pPr>
              <w:jc w:val="right"/>
              <w:rPr>
                <w:color w:val="000000"/>
                <w:sz w:val="18"/>
                <w:szCs w:val="18"/>
              </w:rPr>
            </w:pPr>
            <w:r>
              <w:rPr>
                <w:color w:val="000000"/>
                <w:sz w:val="18"/>
                <w:szCs w:val="18"/>
              </w:rPr>
              <w:t xml:space="preserve">34 809 523,52 </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100 040,59</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0,3%</w:t>
            </w:r>
          </w:p>
        </w:tc>
      </w:tr>
      <w:tr w:rsidR="00C70B81" w:rsidTr="00C70B81">
        <w:trPr>
          <w:trHeight w:val="59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153 689 789,80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154 686 743,94</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996 954,14</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0,6%</w:t>
            </w:r>
          </w:p>
        </w:tc>
      </w:tr>
      <w:tr w:rsidR="00C70B81" w:rsidTr="00C70B81">
        <w:trPr>
          <w:trHeight w:val="576"/>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40 608 099,89</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40 695 379,56</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87 279,67</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0,2%</w:t>
            </w:r>
          </w:p>
        </w:tc>
      </w:tr>
      <w:tr w:rsidR="00C70B81" w:rsidTr="00C70B81">
        <w:trPr>
          <w:trHeight w:val="144"/>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резервные фонды</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15 292 634,24</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14 471 375,58</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FF0000"/>
                <w:sz w:val="18"/>
                <w:szCs w:val="18"/>
              </w:rPr>
            </w:pPr>
            <w:r>
              <w:rPr>
                <w:color w:val="FF0000"/>
                <w:sz w:val="18"/>
                <w:szCs w:val="18"/>
              </w:rPr>
              <w:t>-821 258,66</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-5,4%</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27 453 123,00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28 989 897,71</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rsidP="00C70B81">
            <w:pPr>
              <w:ind w:left="-108"/>
              <w:jc w:val="right"/>
              <w:rPr>
                <w:color w:val="000000"/>
                <w:sz w:val="18"/>
                <w:szCs w:val="18"/>
              </w:rPr>
            </w:pPr>
            <w:r>
              <w:rPr>
                <w:color w:val="000000"/>
                <w:sz w:val="18"/>
                <w:szCs w:val="18"/>
              </w:rPr>
              <w:t>1 536 774,71</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5,6%</w:t>
            </w:r>
          </w:p>
        </w:tc>
      </w:tr>
      <w:tr w:rsidR="00C70B81" w:rsidTr="00C70B81">
        <w:trPr>
          <w:trHeight w:val="480"/>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4 355 359,78</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3 808 638,18</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-546 721,60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-12,6%</w:t>
            </w:r>
          </w:p>
        </w:tc>
      </w:tr>
      <w:tr w:rsidR="00C70B81" w:rsidTr="00C70B81">
        <w:trPr>
          <w:trHeight w:val="480"/>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3 238 045,84</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2 691 324,24</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FF0000"/>
                <w:sz w:val="18"/>
                <w:szCs w:val="18"/>
              </w:rPr>
            </w:pPr>
            <w:r>
              <w:rPr>
                <w:color w:val="FF0000"/>
                <w:sz w:val="18"/>
                <w:szCs w:val="18"/>
              </w:rPr>
              <w:t>-546 721,60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-16,9%</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Национальная экономика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412 620 645,67</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448 577 263,42</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35 956 617,75</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8,7%</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356 067 857,97</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392 024 475,72</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35 956 617,75</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10,1%</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443 713 923,41</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501 427 877,42</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57 713 954,01</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13,0%</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center"/>
            <w:hideMark/>
          </w:tcPr>
          <w:p w:rsidR="00C70B81" w:rsidRDefault="00C70B81">
            <w:pPr>
              <w:rPr>
                <w:color w:val="000000"/>
                <w:sz w:val="18"/>
                <w:szCs w:val="18"/>
              </w:rPr>
            </w:pPr>
            <w:r>
              <w:rPr>
                <w:color w:val="000000"/>
                <w:sz w:val="18"/>
                <w:szCs w:val="18"/>
              </w:rPr>
              <w:t xml:space="preserve">   жилищное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39 163 500,00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43 383 500,00</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4 220 000,00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10,8%</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142 790 894,82</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152 789 909,72</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9 999 014,90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7,0%</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благоустройство</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89 640 839,54</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129 486 558,48</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39 845 718,94</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44,5%</w:t>
            </w:r>
          </w:p>
        </w:tc>
      </w:tr>
      <w:tr w:rsidR="00C70B81" w:rsidTr="00C259DE">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172 118 689,05</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175 767 909,22</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sz w:val="18"/>
                <w:szCs w:val="18"/>
              </w:rPr>
            </w:pPr>
            <w:r>
              <w:rPr>
                <w:sz w:val="18"/>
                <w:szCs w:val="18"/>
              </w:rPr>
              <w:t>3 649 220,17</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2,1%</w:t>
            </w:r>
          </w:p>
        </w:tc>
      </w:tr>
      <w:tr w:rsidR="00C70B81" w:rsidTr="00C259DE">
        <w:trPr>
          <w:trHeight w:val="255"/>
        </w:trPr>
        <w:tc>
          <w:tcPr>
            <w:tcW w:w="4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lastRenderedPageBreak/>
              <w:t>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5 658 375,98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5 676 301,28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17 925,30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0,3%</w:t>
            </w:r>
          </w:p>
        </w:tc>
      </w:tr>
      <w:tr w:rsidR="00C70B81" w:rsidTr="00C259DE">
        <w:trPr>
          <w:trHeight w:val="480"/>
        </w:trPr>
        <w:tc>
          <w:tcPr>
            <w:tcW w:w="4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0B81" w:rsidRDefault="00C70B81">
            <w:pPr>
              <w:rPr>
                <w:color w:val="000000"/>
                <w:sz w:val="18"/>
                <w:szCs w:val="18"/>
              </w:rPr>
            </w:pPr>
            <w:r>
              <w:rPr>
                <w:color w:val="000000"/>
                <w:sz w:val="18"/>
                <w:szCs w:val="18"/>
              </w:rPr>
              <w:t xml:space="preserve">   профессиональная подготовка, переподготовка и повышение    квалификации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1 055 045,98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1 091 671,98</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36 626,00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3,5%</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color w:val="000000"/>
                <w:sz w:val="18"/>
                <w:szCs w:val="18"/>
              </w:rPr>
            </w:pPr>
            <w:r>
              <w:rPr>
                <w:color w:val="000000"/>
                <w:sz w:val="18"/>
                <w:szCs w:val="18"/>
              </w:rPr>
              <w:t xml:space="preserve">   молодежная политика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1 018 030,00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999 329,30</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FF0000"/>
                <w:sz w:val="18"/>
                <w:szCs w:val="18"/>
              </w:rPr>
            </w:pPr>
            <w:r>
              <w:rPr>
                <w:color w:val="FF0000"/>
                <w:sz w:val="18"/>
                <w:szCs w:val="18"/>
              </w:rPr>
              <w:t>-18 700,70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-1,8%</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56 058 700,00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57 098 277,75</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1 039 577,75</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1,9%</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color w:val="000000"/>
                <w:sz w:val="18"/>
                <w:szCs w:val="18"/>
              </w:rPr>
            </w:pPr>
            <w:r>
              <w:rPr>
                <w:color w:val="000000"/>
                <w:sz w:val="18"/>
                <w:szCs w:val="18"/>
              </w:rPr>
              <w:t xml:space="preserve">   пенсионное обеспечение</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36 726 100,00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37 235 677,75</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509 577,75</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1,4%</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ind w:firstLineChars="100" w:firstLine="180"/>
              <w:rPr>
                <w:color w:val="000000"/>
                <w:sz w:val="18"/>
                <w:szCs w:val="18"/>
              </w:rPr>
            </w:pPr>
            <w:r>
              <w:rPr>
                <w:color w:val="000000"/>
                <w:sz w:val="18"/>
                <w:szCs w:val="18"/>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5 988 800,00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6 518 800,00</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color w:val="000000"/>
                <w:sz w:val="18"/>
                <w:szCs w:val="18"/>
              </w:rPr>
            </w:pPr>
            <w:r>
              <w:rPr>
                <w:color w:val="000000"/>
                <w:sz w:val="18"/>
                <w:szCs w:val="18"/>
              </w:rPr>
              <w:t>530 000,00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8,8%</w:t>
            </w:r>
          </w:p>
        </w:tc>
      </w:tr>
      <w:tr w:rsidR="00C70B81" w:rsidTr="005E4068">
        <w:trPr>
          <w:trHeight w:val="94"/>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567 000,00</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567 000,00</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0,0%</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rPr>
                <w:b/>
                <w:bCs/>
                <w:color w:val="000000"/>
                <w:sz w:val="18"/>
                <w:szCs w:val="18"/>
              </w:rPr>
            </w:pPr>
            <w:r>
              <w:rPr>
                <w:b/>
                <w:bCs/>
                <w:color w:val="000000"/>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841 797,37</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841 797,37</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0,0%</w:t>
            </w:r>
          </w:p>
        </w:tc>
      </w:tr>
      <w:tr w:rsidR="00C70B81" w:rsidTr="00C70B81">
        <w:trPr>
          <w:trHeight w:val="255"/>
        </w:trPr>
        <w:tc>
          <w:tcPr>
            <w:tcW w:w="4261" w:type="dxa"/>
            <w:tcBorders>
              <w:top w:val="nil"/>
              <w:left w:val="single" w:sz="4" w:space="0" w:color="auto"/>
              <w:bottom w:val="single" w:sz="4" w:space="0" w:color="auto"/>
              <w:right w:val="single" w:sz="4" w:space="0" w:color="auto"/>
            </w:tcBorders>
            <w:shd w:val="clear" w:color="auto" w:fill="auto"/>
            <w:vAlign w:val="bottom"/>
            <w:hideMark/>
          </w:tcPr>
          <w:p w:rsidR="00C70B81" w:rsidRDefault="00C70B81">
            <w:pPr>
              <w:jc w:val="center"/>
              <w:rPr>
                <w:b/>
                <w:bCs/>
                <w:color w:val="000000"/>
                <w:sz w:val="18"/>
                <w:szCs w:val="18"/>
              </w:rPr>
            </w:pPr>
            <w:r>
              <w:rPr>
                <w:b/>
                <w:bCs/>
                <w:color w:val="000000"/>
                <w:sz w:val="18"/>
                <w:szCs w:val="18"/>
              </w:rPr>
              <w:t>Итого:</w:t>
            </w:r>
          </w:p>
        </w:tc>
        <w:tc>
          <w:tcPr>
            <w:tcW w:w="1559"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1 204 054 719,46</w:t>
            </w:r>
          </w:p>
        </w:tc>
        <w:tc>
          <w:tcPr>
            <w:tcW w:w="1418" w:type="dxa"/>
            <w:tcBorders>
              <w:top w:val="nil"/>
              <w:left w:val="nil"/>
              <w:bottom w:val="single" w:sz="4" w:space="0" w:color="auto"/>
              <w:right w:val="single" w:sz="4" w:space="0" w:color="auto"/>
            </w:tcBorders>
            <w:shd w:val="clear" w:color="auto" w:fill="auto"/>
            <w:vAlign w:val="bottom"/>
            <w:hideMark/>
          </w:tcPr>
          <w:p w:rsidR="00C70B81" w:rsidRDefault="00C70B81" w:rsidP="00C70B81">
            <w:pPr>
              <w:ind w:left="-108"/>
              <w:jc w:val="right"/>
              <w:rPr>
                <w:b/>
                <w:bCs/>
                <w:color w:val="000000"/>
                <w:sz w:val="18"/>
                <w:szCs w:val="18"/>
              </w:rPr>
            </w:pPr>
            <w:r>
              <w:rPr>
                <w:b/>
                <w:bCs/>
                <w:color w:val="000000"/>
                <w:sz w:val="18"/>
                <w:szCs w:val="18"/>
              </w:rPr>
              <w:t>1 299 469 074,25</w:t>
            </w:r>
          </w:p>
        </w:tc>
        <w:tc>
          <w:tcPr>
            <w:tcW w:w="1275"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95 414 354,79</w:t>
            </w:r>
          </w:p>
        </w:tc>
        <w:tc>
          <w:tcPr>
            <w:tcW w:w="851" w:type="dxa"/>
            <w:tcBorders>
              <w:top w:val="nil"/>
              <w:left w:val="nil"/>
              <w:bottom w:val="single" w:sz="4" w:space="0" w:color="auto"/>
              <w:right w:val="single" w:sz="4" w:space="0" w:color="auto"/>
            </w:tcBorders>
            <w:shd w:val="clear" w:color="auto" w:fill="auto"/>
            <w:vAlign w:val="bottom"/>
            <w:hideMark/>
          </w:tcPr>
          <w:p w:rsidR="00C70B81" w:rsidRDefault="00C70B81">
            <w:pPr>
              <w:jc w:val="right"/>
              <w:rPr>
                <w:b/>
                <w:bCs/>
                <w:color w:val="000000"/>
                <w:sz w:val="18"/>
                <w:szCs w:val="18"/>
              </w:rPr>
            </w:pPr>
            <w:r>
              <w:rPr>
                <w:b/>
                <w:bCs/>
                <w:color w:val="000000"/>
                <w:sz w:val="18"/>
                <w:szCs w:val="18"/>
              </w:rPr>
              <w:t>7,9%</w:t>
            </w:r>
          </w:p>
        </w:tc>
      </w:tr>
    </w:tbl>
    <w:p w:rsidR="00C259DE" w:rsidRDefault="00C259DE" w:rsidP="00D15234">
      <w:pPr>
        <w:spacing w:before="120"/>
        <w:ind w:firstLine="709"/>
        <w:jc w:val="both"/>
      </w:pPr>
    </w:p>
    <w:p w:rsidR="000E432B" w:rsidRDefault="00B46945" w:rsidP="00D15234">
      <w:pPr>
        <w:spacing w:before="120"/>
        <w:ind w:firstLine="709"/>
        <w:jc w:val="both"/>
      </w:pPr>
      <w:r>
        <w:t>Та</w:t>
      </w:r>
      <w:r w:rsidR="00C70B81">
        <w:t>к</w:t>
      </w:r>
      <w:r>
        <w:t>им образом, п</w:t>
      </w:r>
      <w:r w:rsidR="000E432B">
        <w:t xml:space="preserve">роектом решения предусмотрено увеличение плановых показателей по 5-ти разделам </w:t>
      </w:r>
      <w:r w:rsidR="000E432B" w:rsidRPr="00061BB1">
        <w:t>бюджетной классификации расходов</w:t>
      </w:r>
      <w:r w:rsidR="000E432B">
        <w:t xml:space="preserve"> из 8-ми,  из них:</w:t>
      </w:r>
    </w:p>
    <w:p w:rsidR="004D4482" w:rsidRDefault="00D15234" w:rsidP="00497072">
      <w:pPr>
        <w:jc w:val="both"/>
        <w:rPr>
          <w:bCs/>
          <w:color w:val="000000"/>
        </w:rPr>
      </w:pPr>
      <w:r>
        <w:tab/>
      </w:r>
      <w:proofErr w:type="gramStart"/>
      <w:r w:rsidRPr="00165406">
        <w:t xml:space="preserve">- по разделу </w:t>
      </w:r>
      <w:r w:rsidR="00D95041">
        <w:rPr>
          <w:bCs/>
          <w:color w:val="000000"/>
        </w:rPr>
        <w:t>«</w:t>
      </w:r>
      <w:r w:rsidRPr="00165406">
        <w:rPr>
          <w:bCs/>
          <w:color w:val="000000"/>
        </w:rPr>
        <w:t>Общегосударственные вопросы</w:t>
      </w:r>
      <w:r w:rsidR="00D95041">
        <w:rPr>
          <w:bCs/>
          <w:color w:val="000000"/>
        </w:rPr>
        <w:t>»</w:t>
      </w:r>
      <w:r w:rsidRPr="00165406">
        <w:rPr>
          <w:bCs/>
          <w:color w:val="000000"/>
        </w:rPr>
        <w:t xml:space="preserve"> объем бюджетных ассигнований увеличивается на </w:t>
      </w:r>
      <w:r w:rsidR="004D4482">
        <w:rPr>
          <w:bCs/>
          <w:color w:val="000000"/>
        </w:rPr>
        <w:t xml:space="preserve">1 233 001,58 </w:t>
      </w:r>
      <w:r w:rsidRPr="00165406">
        <w:rPr>
          <w:bCs/>
          <w:color w:val="000000"/>
        </w:rPr>
        <w:t xml:space="preserve">руб. или на </w:t>
      </w:r>
      <w:r w:rsidR="004D4482">
        <w:rPr>
          <w:bCs/>
          <w:color w:val="000000"/>
        </w:rPr>
        <w:t>0,4</w:t>
      </w:r>
      <w:r w:rsidR="00313ECB">
        <w:rPr>
          <w:bCs/>
          <w:color w:val="000000"/>
        </w:rPr>
        <w:t xml:space="preserve"> </w:t>
      </w:r>
      <w:r w:rsidRPr="00165406">
        <w:rPr>
          <w:bCs/>
          <w:color w:val="000000"/>
        </w:rPr>
        <w:t>%,</w:t>
      </w:r>
      <w:r w:rsidR="00273FC2" w:rsidRPr="00165406">
        <w:rPr>
          <w:bCs/>
          <w:color w:val="000000"/>
        </w:rPr>
        <w:t xml:space="preserve"> из них наибольшее увеличение планов</w:t>
      </w:r>
      <w:r w:rsidR="0082777B">
        <w:rPr>
          <w:bCs/>
          <w:color w:val="000000"/>
        </w:rPr>
        <w:t>ого</w:t>
      </w:r>
      <w:r w:rsidR="00273FC2" w:rsidRPr="00165406">
        <w:rPr>
          <w:bCs/>
          <w:color w:val="000000"/>
        </w:rPr>
        <w:t xml:space="preserve"> показател</w:t>
      </w:r>
      <w:r w:rsidR="0082777B">
        <w:rPr>
          <w:bCs/>
          <w:color w:val="000000"/>
        </w:rPr>
        <w:t>я</w:t>
      </w:r>
      <w:r w:rsidR="00273FC2" w:rsidRPr="00165406">
        <w:rPr>
          <w:bCs/>
          <w:color w:val="000000"/>
        </w:rPr>
        <w:t xml:space="preserve"> в суммовом выражении наблюдается </w:t>
      </w:r>
      <w:r w:rsidR="00165406" w:rsidRPr="00165406">
        <w:rPr>
          <w:bCs/>
          <w:color w:val="000000"/>
        </w:rPr>
        <w:t xml:space="preserve">по подразделу </w:t>
      </w:r>
      <w:r w:rsidR="004D4482">
        <w:rPr>
          <w:bCs/>
          <w:color w:val="000000"/>
        </w:rPr>
        <w:t>«другие общегосударственные вопросы»</w:t>
      </w:r>
      <w:r w:rsidR="0082777B">
        <w:rPr>
          <w:bCs/>
          <w:color w:val="000000"/>
        </w:rPr>
        <w:t xml:space="preserve">, указанный показатель увеличивается </w:t>
      </w:r>
      <w:r w:rsidR="004D4482">
        <w:rPr>
          <w:bCs/>
          <w:color w:val="000000"/>
        </w:rPr>
        <w:t xml:space="preserve"> на сумму 1 536 774,71 руб.</w:t>
      </w:r>
      <w:r w:rsidR="0082777B">
        <w:rPr>
          <w:bCs/>
          <w:color w:val="000000"/>
        </w:rPr>
        <w:t xml:space="preserve"> или на 5,6%.</w:t>
      </w:r>
      <w:r w:rsidR="004D4482">
        <w:rPr>
          <w:bCs/>
          <w:color w:val="000000"/>
        </w:rPr>
        <w:t xml:space="preserve"> Одновременно с этим</w:t>
      </w:r>
      <w:r w:rsidR="0082777B">
        <w:rPr>
          <w:bCs/>
          <w:color w:val="000000"/>
        </w:rPr>
        <w:t>,</w:t>
      </w:r>
      <w:r w:rsidR="004D4482">
        <w:rPr>
          <w:bCs/>
          <w:color w:val="000000"/>
        </w:rPr>
        <w:t xml:space="preserve"> предусматривается снижение показателей </w:t>
      </w:r>
      <w:r w:rsidR="00183960">
        <w:rPr>
          <w:bCs/>
          <w:color w:val="000000"/>
        </w:rPr>
        <w:t>по подразделу «функционирование высшего должностного лица субъекта Российской Федерации и муниципального</w:t>
      </w:r>
      <w:proofErr w:type="gramEnd"/>
      <w:r w:rsidR="00183960">
        <w:rPr>
          <w:bCs/>
          <w:color w:val="000000"/>
        </w:rPr>
        <w:t xml:space="preserve"> образования» на (-) 666 788,87 руб. или на 8,6%, а также по подразделу «резервные фонды» на (-) 821 258,66 руб. или на </w:t>
      </w:r>
      <w:r w:rsidR="00720276">
        <w:rPr>
          <w:bCs/>
          <w:color w:val="000000"/>
        </w:rPr>
        <w:t>5,4%;</w:t>
      </w:r>
    </w:p>
    <w:p w:rsidR="00720276" w:rsidRDefault="00720276" w:rsidP="00720276">
      <w:pPr>
        <w:ind w:firstLine="709"/>
        <w:jc w:val="both"/>
        <w:rPr>
          <w:bCs/>
          <w:color w:val="000000"/>
        </w:rPr>
      </w:pPr>
      <w:r>
        <w:rPr>
          <w:bCs/>
          <w:color w:val="000000"/>
        </w:rPr>
        <w:t>- по разделу «Национальная экономика» объем бюджетных ассигнований увеличивается на 35 956 617,75 или на 8,7%</w:t>
      </w:r>
      <w:r w:rsidR="00811EAC">
        <w:rPr>
          <w:bCs/>
          <w:color w:val="000000"/>
        </w:rPr>
        <w:t>, в связи с увеличением показателя по подразделу «дорожное хозяйство (дорожные фонды»)»</w:t>
      </w:r>
      <w:r>
        <w:rPr>
          <w:bCs/>
          <w:color w:val="000000"/>
        </w:rPr>
        <w:t>;</w:t>
      </w:r>
    </w:p>
    <w:p w:rsidR="00720276" w:rsidRDefault="00720276" w:rsidP="00720276">
      <w:pPr>
        <w:ind w:firstLine="709"/>
        <w:jc w:val="both"/>
        <w:rPr>
          <w:bCs/>
          <w:color w:val="000000"/>
        </w:rPr>
      </w:pPr>
      <w:r>
        <w:rPr>
          <w:bCs/>
          <w:color w:val="000000"/>
        </w:rPr>
        <w:t>- по разделу «Жилищно-коммунальное хозяйство» объем бюджетных ассигнований увеличится на 57 713 954,01 или на 13</w:t>
      </w:r>
      <w:r w:rsidR="003164F1">
        <w:rPr>
          <w:bCs/>
          <w:color w:val="000000"/>
        </w:rPr>
        <w:t>,0%</w:t>
      </w:r>
      <w:r w:rsidR="0082777B">
        <w:rPr>
          <w:bCs/>
          <w:color w:val="000000"/>
        </w:rPr>
        <w:t>, из них, наибольшее увеличение планового показателя в суммовом выражении производится по подразделу «благоустройство», указанный показатель увеличивается на 39 845 718,84 руб. или на 44,5%;</w:t>
      </w:r>
    </w:p>
    <w:p w:rsidR="003164F1" w:rsidRDefault="003164F1" w:rsidP="00720276">
      <w:pPr>
        <w:ind w:firstLine="709"/>
        <w:jc w:val="both"/>
        <w:rPr>
          <w:bCs/>
          <w:color w:val="000000"/>
        </w:rPr>
      </w:pPr>
      <w:r>
        <w:rPr>
          <w:bCs/>
          <w:color w:val="000000"/>
        </w:rPr>
        <w:t>- по разделу «Образование» объем бюджетных ассигнований увеличится на 17 925,30 или на 0,3%</w:t>
      </w:r>
      <w:r w:rsidR="003F795B">
        <w:rPr>
          <w:bCs/>
          <w:color w:val="000000"/>
        </w:rPr>
        <w:t xml:space="preserve">, в связи с увеличением показателя по подразделу «профессиональная подготовка, переподготовка и повышение квалификации» на 36 626,00 руб. или на 3,5% с одновременным снижением показателя по подразделу «молодежная политика» на 18 700,70 руб. или </w:t>
      </w:r>
      <w:proofErr w:type="gramStart"/>
      <w:r w:rsidR="003F795B">
        <w:rPr>
          <w:bCs/>
          <w:color w:val="000000"/>
        </w:rPr>
        <w:t>на</w:t>
      </w:r>
      <w:proofErr w:type="gramEnd"/>
      <w:r w:rsidR="003F795B">
        <w:rPr>
          <w:bCs/>
          <w:color w:val="000000"/>
        </w:rPr>
        <w:t xml:space="preserve"> 1,8%</w:t>
      </w:r>
      <w:r>
        <w:rPr>
          <w:bCs/>
          <w:color w:val="000000"/>
        </w:rPr>
        <w:t>;</w:t>
      </w:r>
    </w:p>
    <w:p w:rsidR="00811EAC" w:rsidRDefault="003164F1" w:rsidP="00720276">
      <w:pPr>
        <w:ind w:firstLine="709"/>
        <w:jc w:val="both"/>
        <w:rPr>
          <w:bCs/>
          <w:color w:val="000000"/>
        </w:rPr>
      </w:pPr>
      <w:r>
        <w:rPr>
          <w:bCs/>
          <w:color w:val="000000"/>
        </w:rPr>
        <w:t xml:space="preserve">- по разделу «Социальная политика» объем бюджетных ассигнований увеличится на 1 039 577,75 руб. или на 1,9% </w:t>
      </w:r>
      <w:r w:rsidR="00811EAC">
        <w:rPr>
          <w:bCs/>
          <w:color w:val="000000"/>
        </w:rPr>
        <w:t xml:space="preserve">, </w:t>
      </w:r>
      <w:r w:rsidR="00811EAC" w:rsidRPr="00165406">
        <w:rPr>
          <w:bCs/>
          <w:color w:val="000000"/>
        </w:rPr>
        <w:t>из них наибольшее увеличение планов</w:t>
      </w:r>
      <w:r w:rsidR="00811EAC">
        <w:rPr>
          <w:bCs/>
          <w:color w:val="000000"/>
        </w:rPr>
        <w:t>ого</w:t>
      </w:r>
      <w:r w:rsidR="00811EAC" w:rsidRPr="00165406">
        <w:rPr>
          <w:bCs/>
          <w:color w:val="000000"/>
        </w:rPr>
        <w:t xml:space="preserve"> показател</w:t>
      </w:r>
      <w:r w:rsidR="00811EAC">
        <w:rPr>
          <w:bCs/>
          <w:color w:val="000000"/>
        </w:rPr>
        <w:t>я</w:t>
      </w:r>
      <w:r w:rsidR="00811EAC" w:rsidRPr="00165406">
        <w:rPr>
          <w:bCs/>
          <w:color w:val="000000"/>
        </w:rPr>
        <w:t xml:space="preserve"> в суммовом выражении наблюдается по подразделу</w:t>
      </w:r>
      <w:r w:rsidR="00811EAC">
        <w:rPr>
          <w:bCs/>
          <w:color w:val="000000"/>
        </w:rPr>
        <w:t xml:space="preserve"> «социальное обеспечение населения», указанный показатель увеличивается  на 530 000,00 руб. или на 8,8%.  </w:t>
      </w:r>
    </w:p>
    <w:p w:rsidR="004D4482" w:rsidRDefault="00040036" w:rsidP="00040036">
      <w:pPr>
        <w:ind w:firstLine="709"/>
        <w:jc w:val="both"/>
        <w:rPr>
          <w:bCs/>
          <w:color w:val="000000"/>
        </w:rPr>
      </w:pPr>
      <w:r>
        <w:rPr>
          <w:bCs/>
          <w:color w:val="000000"/>
        </w:rPr>
        <w:t xml:space="preserve">Таким  образом, проект предусматривает наибольшее увеличение объема бюджетных ассигнований в </w:t>
      </w:r>
      <w:proofErr w:type="gramStart"/>
      <w:r>
        <w:rPr>
          <w:bCs/>
          <w:color w:val="000000"/>
        </w:rPr>
        <w:t>суммовом</w:t>
      </w:r>
      <w:proofErr w:type="gramEnd"/>
      <w:r>
        <w:rPr>
          <w:bCs/>
          <w:color w:val="000000"/>
        </w:rPr>
        <w:t xml:space="preserve"> выражение по разделу «Жилищно-коммунальное хозяйство».</w:t>
      </w:r>
    </w:p>
    <w:p w:rsidR="00040036" w:rsidRDefault="00040036" w:rsidP="00040036">
      <w:pPr>
        <w:ind w:firstLine="709"/>
        <w:jc w:val="both"/>
        <w:rPr>
          <w:bCs/>
          <w:color w:val="000000"/>
        </w:rPr>
      </w:pPr>
      <w:r>
        <w:rPr>
          <w:bCs/>
          <w:color w:val="000000"/>
        </w:rPr>
        <w:t xml:space="preserve">Одновременно, проектом предусмотрено </w:t>
      </w:r>
      <w:r w:rsidR="00676B70">
        <w:rPr>
          <w:bCs/>
          <w:color w:val="000000"/>
        </w:rPr>
        <w:t>уменьшение объема бюджетных ассигнований по разделу «Национальная безопасность и правоохранительная деятельность» на 546 721,60 руб. или на 12,6%,</w:t>
      </w:r>
    </w:p>
    <w:p w:rsidR="000E432B" w:rsidRDefault="000E432B" w:rsidP="009E0F07">
      <w:pPr>
        <w:ind w:firstLine="709"/>
        <w:jc w:val="both"/>
      </w:pPr>
      <w:r>
        <w:t xml:space="preserve">По разделам </w:t>
      </w:r>
      <w:r w:rsidR="00D95041">
        <w:t>«</w:t>
      </w:r>
      <w:r w:rsidRPr="000A5827">
        <w:t>Средства массовой информации</w:t>
      </w:r>
      <w:r w:rsidR="00D95041">
        <w:t>»</w:t>
      </w:r>
      <w:r w:rsidRPr="000A5827">
        <w:t xml:space="preserve"> </w:t>
      </w:r>
      <w:r>
        <w:t xml:space="preserve">и </w:t>
      </w:r>
      <w:r w:rsidR="00D95041">
        <w:t>«</w:t>
      </w:r>
      <w:r w:rsidRPr="000A5827">
        <w:rPr>
          <w:bCs/>
          <w:color w:val="000000"/>
        </w:rPr>
        <w:t>Обслуживание государственного и муниципального долга</w:t>
      </w:r>
      <w:r w:rsidR="00D95041">
        <w:rPr>
          <w:bCs/>
          <w:color w:val="000000"/>
        </w:rPr>
        <w:t>»</w:t>
      </w:r>
      <w:r w:rsidRPr="000A5827">
        <w:t xml:space="preserve"> объемы </w:t>
      </w:r>
      <w:r w:rsidR="00040036">
        <w:t>бюджетных ассигнований</w:t>
      </w:r>
      <w:r w:rsidRPr="000A5827">
        <w:t xml:space="preserve"> остаются без изменений. </w:t>
      </w:r>
    </w:p>
    <w:p w:rsidR="007A55E4" w:rsidRDefault="007A55E4" w:rsidP="00041825">
      <w:pPr>
        <w:ind w:firstLine="709"/>
        <w:jc w:val="both"/>
      </w:pPr>
      <w:r w:rsidRPr="00350D4E">
        <w:t xml:space="preserve">Подробная информация по предлагаемым изменениям объемов бюджетных ассигнований приведена при детализации муниципальных программ муниципального образования </w:t>
      </w:r>
      <w:r w:rsidR="00D95041">
        <w:t>«</w:t>
      </w:r>
      <w:r w:rsidRPr="00350D4E">
        <w:t xml:space="preserve">Городской округ </w:t>
      </w:r>
      <w:r w:rsidR="00D95041">
        <w:t>«</w:t>
      </w:r>
      <w:r w:rsidRPr="00350D4E">
        <w:t>Город Нарьян-Мар</w:t>
      </w:r>
      <w:r w:rsidR="00D95041">
        <w:t>»</w:t>
      </w:r>
      <w:r w:rsidRPr="00350D4E">
        <w:t>.</w:t>
      </w:r>
    </w:p>
    <w:p w:rsidR="007A55E4" w:rsidRDefault="007A55E4" w:rsidP="00D86D89"/>
    <w:p w:rsidR="00AC76B7" w:rsidRDefault="00AC76B7" w:rsidP="00AC76B7">
      <w:pPr>
        <w:ind w:firstLine="709"/>
        <w:jc w:val="both"/>
      </w:pPr>
      <w:r w:rsidRPr="00AA7D1F">
        <w:lastRenderedPageBreak/>
        <w:t>В нижеприведенной таблице представлена информация по планируемым изменениям расходной части городск</w:t>
      </w:r>
      <w:r>
        <w:t>ого бюджета на 2022</w:t>
      </w:r>
      <w:r w:rsidRPr="00AA7D1F">
        <w:t xml:space="preserve"> год </w:t>
      </w:r>
      <w:r w:rsidRPr="005B10B6">
        <w:rPr>
          <w:b/>
        </w:rPr>
        <w:t>в разрезе</w:t>
      </w:r>
      <w:r w:rsidRPr="00AA7D1F">
        <w:t xml:space="preserve"> </w:t>
      </w:r>
      <w:r w:rsidRPr="005B10B6">
        <w:rPr>
          <w:b/>
        </w:rPr>
        <w:t>ведомственной структуры расходов</w:t>
      </w:r>
      <w:r w:rsidRPr="00AA7D1F">
        <w:t>.</w:t>
      </w:r>
    </w:p>
    <w:p w:rsidR="002C2DC0" w:rsidRDefault="00AC76B7" w:rsidP="00AC76B7">
      <w:pPr>
        <w:jc w:val="right"/>
      </w:pPr>
      <w:r w:rsidRPr="006C7560">
        <w:t>(руб.)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8"/>
        <w:gridCol w:w="1559"/>
        <w:gridCol w:w="1560"/>
        <w:gridCol w:w="1275"/>
        <w:gridCol w:w="709"/>
      </w:tblGrid>
      <w:tr w:rsidR="002C2DC0" w:rsidRPr="002C2DC0" w:rsidTr="009475C9">
        <w:trPr>
          <w:trHeight w:val="170"/>
        </w:trPr>
        <w:tc>
          <w:tcPr>
            <w:tcW w:w="4268" w:type="dxa"/>
            <w:vMerge w:val="restart"/>
            <w:shd w:val="clear" w:color="auto" w:fill="auto"/>
            <w:vAlign w:val="center"/>
            <w:hideMark/>
          </w:tcPr>
          <w:p w:rsidR="002C2DC0" w:rsidRPr="002C2DC0" w:rsidRDefault="002C2DC0" w:rsidP="002C2DC0">
            <w:pPr>
              <w:jc w:val="center"/>
              <w:rPr>
                <w:color w:val="000000"/>
                <w:sz w:val="18"/>
                <w:szCs w:val="18"/>
              </w:rPr>
            </w:pPr>
            <w:r w:rsidRPr="002C2DC0">
              <w:rPr>
                <w:color w:val="000000"/>
                <w:sz w:val="18"/>
                <w:szCs w:val="18"/>
              </w:rPr>
              <w:t>Наименование</w:t>
            </w:r>
          </w:p>
        </w:tc>
        <w:tc>
          <w:tcPr>
            <w:tcW w:w="1559" w:type="dxa"/>
            <w:vMerge w:val="restart"/>
            <w:shd w:val="clear" w:color="auto" w:fill="auto"/>
            <w:vAlign w:val="center"/>
            <w:hideMark/>
          </w:tcPr>
          <w:p w:rsidR="002C2DC0" w:rsidRPr="002C2DC0" w:rsidRDefault="002C2DC0" w:rsidP="002C2DC0">
            <w:pPr>
              <w:jc w:val="center"/>
              <w:rPr>
                <w:bCs/>
                <w:color w:val="000000"/>
                <w:sz w:val="18"/>
                <w:szCs w:val="18"/>
              </w:rPr>
            </w:pPr>
            <w:r w:rsidRPr="002C2DC0">
              <w:rPr>
                <w:bCs/>
                <w:color w:val="000000"/>
                <w:sz w:val="18"/>
                <w:szCs w:val="18"/>
              </w:rPr>
              <w:t xml:space="preserve">Утверждено </w:t>
            </w:r>
            <w:r w:rsidRPr="002C2DC0">
              <w:rPr>
                <w:bCs/>
                <w:color w:val="000000"/>
                <w:sz w:val="18"/>
                <w:szCs w:val="18"/>
              </w:rPr>
              <w:br/>
              <w:t>на 2022 год</w:t>
            </w:r>
          </w:p>
        </w:tc>
        <w:tc>
          <w:tcPr>
            <w:tcW w:w="1560" w:type="dxa"/>
            <w:vMerge w:val="restart"/>
            <w:shd w:val="clear" w:color="auto" w:fill="auto"/>
            <w:vAlign w:val="center"/>
            <w:hideMark/>
          </w:tcPr>
          <w:p w:rsidR="002C2DC0" w:rsidRDefault="002C2DC0" w:rsidP="002C2DC0">
            <w:pPr>
              <w:jc w:val="center"/>
              <w:rPr>
                <w:bCs/>
                <w:color w:val="000000"/>
                <w:sz w:val="18"/>
                <w:szCs w:val="18"/>
              </w:rPr>
            </w:pPr>
            <w:r>
              <w:rPr>
                <w:bCs/>
                <w:color w:val="000000"/>
                <w:sz w:val="18"/>
                <w:szCs w:val="18"/>
              </w:rPr>
              <w:t>Проект</w:t>
            </w:r>
          </w:p>
          <w:p w:rsidR="002C2DC0" w:rsidRPr="002C2DC0" w:rsidRDefault="002C2DC0" w:rsidP="002C2DC0">
            <w:pPr>
              <w:jc w:val="center"/>
              <w:rPr>
                <w:bCs/>
                <w:color w:val="000000"/>
                <w:sz w:val="18"/>
                <w:szCs w:val="18"/>
              </w:rPr>
            </w:pPr>
            <w:r w:rsidRPr="002C2DC0">
              <w:rPr>
                <w:bCs/>
                <w:color w:val="000000"/>
                <w:sz w:val="18"/>
                <w:szCs w:val="18"/>
              </w:rPr>
              <w:t>на 2022 год</w:t>
            </w:r>
          </w:p>
        </w:tc>
        <w:tc>
          <w:tcPr>
            <w:tcW w:w="1984" w:type="dxa"/>
            <w:gridSpan w:val="2"/>
            <w:shd w:val="clear" w:color="auto" w:fill="auto"/>
            <w:vAlign w:val="center"/>
            <w:hideMark/>
          </w:tcPr>
          <w:p w:rsidR="002C2DC0" w:rsidRPr="002C2DC0" w:rsidRDefault="002C2DC0" w:rsidP="002C2DC0">
            <w:pPr>
              <w:jc w:val="center"/>
              <w:rPr>
                <w:color w:val="000000"/>
                <w:sz w:val="18"/>
                <w:szCs w:val="18"/>
              </w:rPr>
            </w:pPr>
            <w:r w:rsidRPr="002C2DC0">
              <w:rPr>
                <w:color w:val="000000"/>
                <w:sz w:val="18"/>
                <w:szCs w:val="18"/>
              </w:rPr>
              <w:t>Отклонение +/-</w:t>
            </w:r>
          </w:p>
        </w:tc>
      </w:tr>
      <w:tr w:rsidR="002C2DC0" w:rsidRPr="002C2DC0" w:rsidTr="009475C9">
        <w:trPr>
          <w:trHeight w:val="170"/>
        </w:trPr>
        <w:tc>
          <w:tcPr>
            <w:tcW w:w="4268" w:type="dxa"/>
            <w:vMerge/>
            <w:shd w:val="clear" w:color="auto" w:fill="auto"/>
            <w:vAlign w:val="center"/>
            <w:hideMark/>
          </w:tcPr>
          <w:p w:rsidR="002C2DC0" w:rsidRPr="002C2DC0" w:rsidRDefault="002C2DC0" w:rsidP="002C2DC0">
            <w:pPr>
              <w:rPr>
                <w:color w:val="000000"/>
                <w:sz w:val="18"/>
                <w:szCs w:val="18"/>
              </w:rPr>
            </w:pPr>
          </w:p>
        </w:tc>
        <w:tc>
          <w:tcPr>
            <w:tcW w:w="1559" w:type="dxa"/>
            <w:vMerge/>
            <w:shd w:val="clear" w:color="auto" w:fill="auto"/>
            <w:vAlign w:val="center"/>
            <w:hideMark/>
          </w:tcPr>
          <w:p w:rsidR="002C2DC0" w:rsidRPr="002C2DC0" w:rsidRDefault="002C2DC0" w:rsidP="002C2DC0">
            <w:pPr>
              <w:rPr>
                <w:b/>
                <w:bCs/>
                <w:color w:val="000000"/>
                <w:sz w:val="18"/>
                <w:szCs w:val="18"/>
              </w:rPr>
            </w:pPr>
          </w:p>
        </w:tc>
        <w:tc>
          <w:tcPr>
            <w:tcW w:w="1560" w:type="dxa"/>
            <w:vMerge/>
            <w:shd w:val="clear" w:color="auto" w:fill="auto"/>
            <w:vAlign w:val="center"/>
            <w:hideMark/>
          </w:tcPr>
          <w:p w:rsidR="002C2DC0" w:rsidRPr="002C2DC0" w:rsidRDefault="002C2DC0" w:rsidP="002C2DC0">
            <w:pPr>
              <w:rPr>
                <w:b/>
                <w:bCs/>
                <w:color w:val="000000"/>
                <w:sz w:val="18"/>
                <w:szCs w:val="18"/>
              </w:rPr>
            </w:pPr>
          </w:p>
        </w:tc>
        <w:tc>
          <w:tcPr>
            <w:tcW w:w="1275" w:type="dxa"/>
            <w:shd w:val="clear" w:color="auto" w:fill="auto"/>
            <w:vAlign w:val="center"/>
            <w:hideMark/>
          </w:tcPr>
          <w:p w:rsidR="002C2DC0" w:rsidRPr="002C2DC0" w:rsidRDefault="002C2DC0" w:rsidP="002C2DC0">
            <w:pPr>
              <w:jc w:val="center"/>
              <w:rPr>
                <w:color w:val="000000"/>
                <w:sz w:val="18"/>
                <w:szCs w:val="18"/>
              </w:rPr>
            </w:pPr>
            <w:r w:rsidRPr="002C2DC0">
              <w:rPr>
                <w:color w:val="000000"/>
                <w:sz w:val="18"/>
                <w:szCs w:val="18"/>
              </w:rPr>
              <w:t>сумма</w:t>
            </w:r>
          </w:p>
        </w:tc>
        <w:tc>
          <w:tcPr>
            <w:tcW w:w="709" w:type="dxa"/>
            <w:shd w:val="clear" w:color="auto" w:fill="auto"/>
            <w:vAlign w:val="center"/>
            <w:hideMark/>
          </w:tcPr>
          <w:p w:rsidR="002C2DC0" w:rsidRPr="002C2DC0" w:rsidRDefault="002C2DC0" w:rsidP="002C2DC0">
            <w:pPr>
              <w:jc w:val="center"/>
              <w:rPr>
                <w:color w:val="000000"/>
                <w:sz w:val="18"/>
                <w:szCs w:val="18"/>
              </w:rPr>
            </w:pPr>
            <w:r w:rsidRPr="002C2DC0">
              <w:rPr>
                <w:color w:val="000000"/>
                <w:sz w:val="18"/>
                <w:szCs w:val="18"/>
              </w:rPr>
              <w:t>%</w:t>
            </w:r>
          </w:p>
        </w:tc>
      </w:tr>
      <w:tr w:rsidR="005E4068" w:rsidRPr="002C2DC0" w:rsidTr="008042DD">
        <w:trPr>
          <w:trHeight w:val="170"/>
        </w:trPr>
        <w:tc>
          <w:tcPr>
            <w:tcW w:w="4268" w:type="dxa"/>
            <w:shd w:val="clear" w:color="auto" w:fill="auto"/>
            <w:vAlign w:val="center"/>
            <w:hideMark/>
          </w:tcPr>
          <w:p w:rsidR="005E4068" w:rsidRPr="002C2DC0" w:rsidRDefault="005E4068" w:rsidP="009475C9">
            <w:pPr>
              <w:ind w:right="-108"/>
              <w:rPr>
                <w:bCs/>
                <w:sz w:val="18"/>
                <w:szCs w:val="18"/>
              </w:rPr>
            </w:pPr>
            <w:r w:rsidRPr="002C2DC0">
              <w:rPr>
                <w:bCs/>
                <w:sz w:val="18"/>
                <w:szCs w:val="18"/>
              </w:rPr>
              <w:t xml:space="preserve">Совет городского округа </w:t>
            </w:r>
            <w:r>
              <w:rPr>
                <w:bCs/>
                <w:sz w:val="18"/>
                <w:szCs w:val="18"/>
              </w:rPr>
              <w:t>«</w:t>
            </w:r>
            <w:r w:rsidRPr="002C2DC0">
              <w:rPr>
                <w:bCs/>
                <w:sz w:val="18"/>
                <w:szCs w:val="18"/>
              </w:rPr>
              <w:t>Город Нарьян-Мар</w:t>
            </w:r>
            <w:r>
              <w:rPr>
                <w:bCs/>
                <w:sz w:val="18"/>
                <w:szCs w:val="18"/>
              </w:rPr>
              <w:t>»</w:t>
            </w:r>
          </w:p>
        </w:tc>
        <w:tc>
          <w:tcPr>
            <w:tcW w:w="1559" w:type="dxa"/>
            <w:shd w:val="clear" w:color="auto" w:fill="auto"/>
            <w:vAlign w:val="bottom"/>
            <w:hideMark/>
          </w:tcPr>
          <w:p w:rsidR="005E4068" w:rsidRDefault="005E4068">
            <w:pPr>
              <w:jc w:val="right"/>
              <w:rPr>
                <w:color w:val="000000"/>
                <w:sz w:val="18"/>
                <w:szCs w:val="18"/>
              </w:rPr>
            </w:pPr>
            <w:r>
              <w:rPr>
                <w:color w:val="000000"/>
                <w:sz w:val="18"/>
                <w:szCs w:val="18"/>
              </w:rPr>
              <w:t>34 933 651,27</w:t>
            </w:r>
          </w:p>
        </w:tc>
        <w:tc>
          <w:tcPr>
            <w:tcW w:w="1560" w:type="dxa"/>
            <w:shd w:val="clear" w:color="auto" w:fill="auto"/>
            <w:vAlign w:val="bottom"/>
            <w:hideMark/>
          </w:tcPr>
          <w:p w:rsidR="005E4068" w:rsidRDefault="005E4068">
            <w:pPr>
              <w:jc w:val="right"/>
              <w:rPr>
                <w:color w:val="000000"/>
                <w:sz w:val="18"/>
                <w:szCs w:val="18"/>
              </w:rPr>
            </w:pPr>
            <w:r>
              <w:rPr>
                <w:color w:val="000000"/>
                <w:sz w:val="18"/>
                <w:szCs w:val="18"/>
              </w:rPr>
              <w:t>35 033 691,86</w:t>
            </w:r>
          </w:p>
        </w:tc>
        <w:tc>
          <w:tcPr>
            <w:tcW w:w="1275" w:type="dxa"/>
            <w:shd w:val="clear" w:color="auto" w:fill="auto"/>
            <w:vAlign w:val="bottom"/>
            <w:hideMark/>
          </w:tcPr>
          <w:p w:rsidR="005E4068" w:rsidRDefault="005E4068">
            <w:pPr>
              <w:jc w:val="right"/>
              <w:rPr>
                <w:color w:val="000000"/>
                <w:sz w:val="18"/>
                <w:szCs w:val="18"/>
              </w:rPr>
            </w:pPr>
            <w:r>
              <w:rPr>
                <w:color w:val="000000"/>
                <w:sz w:val="18"/>
                <w:szCs w:val="18"/>
              </w:rPr>
              <w:t>100 040,59</w:t>
            </w:r>
          </w:p>
        </w:tc>
        <w:tc>
          <w:tcPr>
            <w:tcW w:w="709" w:type="dxa"/>
            <w:shd w:val="clear" w:color="auto" w:fill="auto"/>
            <w:vAlign w:val="bottom"/>
            <w:hideMark/>
          </w:tcPr>
          <w:p w:rsidR="005E4068" w:rsidRDefault="005E4068">
            <w:pPr>
              <w:jc w:val="right"/>
              <w:rPr>
                <w:color w:val="000000"/>
                <w:sz w:val="18"/>
                <w:szCs w:val="18"/>
              </w:rPr>
            </w:pPr>
            <w:r>
              <w:rPr>
                <w:color w:val="000000"/>
                <w:sz w:val="18"/>
                <w:szCs w:val="18"/>
              </w:rPr>
              <w:t>0,3%</w:t>
            </w:r>
          </w:p>
        </w:tc>
      </w:tr>
      <w:tr w:rsidR="005E4068" w:rsidRPr="002C2DC0" w:rsidTr="008042DD">
        <w:trPr>
          <w:trHeight w:val="170"/>
        </w:trPr>
        <w:tc>
          <w:tcPr>
            <w:tcW w:w="4268" w:type="dxa"/>
            <w:shd w:val="clear" w:color="auto" w:fill="auto"/>
            <w:vAlign w:val="center"/>
            <w:hideMark/>
          </w:tcPr>
          <w:p w:rsidR="005E4068" w:rsidRPr="002C2DC0" w:rsidRDefault="005E4068" w:rsidP="009475C9">
            <w:pPr>
              <w:ind w:right="-108"/>
              <w:rPr>
                <w:bCs/>
                <w:sz w:val="18"/>
                <w:szCs w:val="18"/>
              </w:rPr>
            </w:pPr>
            <w:r w:rsidRPr="002C2DC0">
              <w:rPr>
                <w:bCs/>
                <w:sz w:val="18"/>
                <w:szCs w:val="18"/>
              </w:rPr>
              <w:t xml:space="preserve">Администрация муниципального образования </w:t>
            </w:r>
            <w:r>
              <w:rPr>
                <w:bCs/>
                <w:sz w:val="18"/>
                <w:szCs w:val="18"/>
              </w:rPr>
              <w:t>«</w:t>
            </w:r>
            <w:r w:rsidRPr="002C2DC0">
              <w:rPr>
                <w:bCs/>
                <w:sz w:val="18"/>
                <w:szCs w:val="18"/>
              </w:rPr>
              <w:t xml:space="preserve">Городской округ </w:t>
            </w:r>
            <w:r>
              <w:rPr>
                <w:bCs/>
                <w:sz w:val="18"/>
                <w:szCs w:val="18"/>
              </w:rPr>
              <w:t>«</w:t>
            </w:r>
            <w:r w:rsidRPr="002C2DC0">
              <w:rPr>
                <w:bCs/>
                <w:sz w:val="18"/>
                <w:szCs w:val="18"/>
              </w:rPr>
              <w:t>Город Нарьян-Мар</w:t>
            </w:r>
            <w:r>
              <w:rPr>
                <w:bCs/>
                <w:sz w:val="18"/>
                <w:szCs w:val="18"/>
              </w:rPr>
              <w:t>»</w:t>
            </w:r>
          </w:p>
        </w:tc>
        <w:tc>
          <w:tcPr>
            <w:tcW w:w="1559" w:type="dxa"/>
            <w:shd w:val="clear" w:color="auto" w:fill="auto"/>
            <w:vAlign w:val="bottom"/>
            <w:hideMark/>
          </w:tcPr>
          <w:p w:rsidR="005E4068" w:rsidRDefault="005E4068">
            <w:pPr>
              <w:jc w:val="right"/>
              <w:rPr>
                <w:color w:val="000000"/>
                <w:sz w:val="18"/>
                <w:szCs w:val="18"/>
              </w:rPr>
            </w:pPr>
            <w:r>
              <w:rPr>
                <w:color w:val="000000"/>
                <w:sz w:val="18"/>
                <w:szCs w:val="18"/>
              </w:rPr>
              <w:t>1 128 225 110,66</w:t>
            </w:r>
          </w:p>
        </w:tc>
        <w:tc>
          <w:tcPr>
            <w:tcW w:w="1560" w:type="dxa"/>
            <w:shd w:val="clear" w:color="auto" w:fill="auto"/>
            <w:vAlign w:val="bottom"/>
            <w:hideMark/>
          </w:tcPr>
          <w:p w:rsidR="005E4068" w:rsidRDefault="005E4068">
            <w:pPr>
              <w:jc w:val="right"/>
              <w:rPr>
                <w:color w:val="000000"/>
                <w:sz w:val="18"/>
                <w:szCs w:val="18"/>
              </w:rPr>
            </w:pPr>
            <w:r>
              <w:rPr>
                <w:color w:val="000000"/>
                <w:sz w:val="18"/>
                <w:szCs w:val="18"/>
              </w:rPr>
              <w:t>1 223 452 145,19</w:t>
            </w:r>
          </w:p>
        </w:tc>
        <w:tc>
          <w:tcPr>
            <w:tcW w:w="1275" w:type="dxa"/>
            <w:shd w:val="clear" w:color="auto" w:fill="auto"/>
            <w:vAlign w:val="bottom"/>
            <w:hideMark/>
          </w:tcPr>
          <w:p w:rsidR="005E4068" w:rsidRDefault="005E4068">
            <w:pPr>
              <w:jc w:val="right"/>
              <w:rPr>
                <w:color w:val="000000"/>
                <w:sz w:val="18"/>
                <w:szCs w:val="18"/>
              </w:rPr>
            </w:pPr>
            <w:r>
              <w:rPr>
                <w:color w:val="000000"/>
                <w:sz w:val="18"/>
                <w:szCs w:val="18"/>
              </w:rPr>
              <w:t>95 227 034,53</w:t>
            </w:r>
          </w:p>
        </w:tc>
        <w:tc>
          <w:tcPr>
            <w:tcW w:w="709" w:type="dxa"/>
            <w:shd w:val="clear" w:color="auto" w:fill="auto"/>
            <w:vAlign w:val="bottom"/>
            <w:hideMark/>
          </w:tcPr>
          <w:p w:rsidR="005E4068" w:rsidRDefault="005E4068">
            <w:pPr>
              <w:jc w:val="right"/>
              <w:rPr>
                <w:color w:val="000000"/>
                <w:sz w:val="18"/>
                <w:szCs w:val="18"/>
              </w:rPr>
            </w:pPr>
            <w:r>
              <w:rPr>
                <w:color w:val="000000"/>
                <w:sz w:val="18"/>
                <w:szCs w:val="18"/>
              </w:rPr>
              <w:t>8,4%</w:t>
            </w:r>
          </w:p>
        </w:tc>
      </w:tr>
      <w:tr w:rsidR="005E4068" w:rsidRPr="002C2DC0" w:rsidTr="008042DD">
        <w:trPr>
          <w:trHeight w:val="170"/>
        </w:trPr>
        <w:tc>
          <w:tcPr>
            <w:tcW w:w="4268" w:type="dxa"/>
            <w:shd w:val="clear" w:color="auto" w:fill="auto"/>
            <w:vAlign w:val="center"/>
            <w:hideMark/>
          </w:tcPr>
          <w:p w:rsidR="005E4068" w:rsidRPr="002C2DC0" w:rsidRDefault="005E4068" w:rsidP="009475C9">
            <w:pPr>
              <w:ind w:right="-108"/>
              <w:rPr>
                <w:bCs/>
                <w:sz w:val="18"/>
                <w:szCs w:val="18"/>
              </w:rPr>
            </w:pPr>
            <w:r w:rsidRPr="002C2DC0">
              <w:rPr>
                <w:bCs/>
                <w:sz w:val="18"/>
                <w:szCs w:val="18"/>
              </w:rPr>
              <w:t xml:space="preserve">Управление финансов Администрации МО </w:t>
            </w:r>
            <w:r>
              <w:rPr>
                <w:bCs/>
                <w:sz w:val="18"/>
                <w:szCs w:val="18"/>
              </w:rPr>
              <w:t>«</w:t>
            </w:r>
            <w:r w:rsidRPr="002C2DC0">
              <w:rPr>
                <w:bCs/>
                <w:sz w:val="18"/>
                <w:szCs w:val="18"/>
              </w:rPr>
              <w:t xml:space="preserve">Городской округ </w:t>
            </w:r>
            <w:r>
              <w:rPr>
                <w:bCs/>
                <w:sz w:val="18"/>
                <w:szCs w:val="18"/>
              </w:rPr>
              <w:t>«</w:t>
            </w:r>
            <w:r w:rsidRPr="002C2DC0">
              <w:rPr>
                <w:bCs/>
                <w:sz w:val="18"/>
                <w:szCs w:val="18"/>
              </w:rPr>
              <w:t>Город Нарьян-Мар</w:t>
            </w:r>
            <w:r>
              <w:rPr>
                <w:bCs/>
                <w:sz w:val="18"/>
                <w:szCs w:val="18"/>
              </w:rPr>
              <w:t>»</w:t>
            </w:r>
          </w:p>
        </w:tc>
        <w:tc>
          <w:tcPr>
            <w:tcW w:w="1559" w:type="dxa"/>
            <w:shd w:val="clear" w:color="auto" w:fill="auto"/>
            <w:vAlign w:val="bottom"/>
            <w:hideMark/>
          </w:tcPr>
          <w:p w:rsidR="005E4068" w:rsidRDefault="005E4068">
            <w:pPr>
              <w:jc w:val="right"/>
              <w:rPr>
                <w:color w:val="000000"/>
                <w:sz w:val="18"/>
                <w:szCs w:val="18"/>
              </w:rPr>
            </w:pPr>
            <w:r>
              <w:rPr>
                <w:color w:val="000000"/>
                <w:sz w:val="18"/>
                <w:szCs w:val="18"/>
              </w:rPr>
              <w:t>29 150 852,80</w:t>
            </w:r>
          </w:p>
        </w:tc>
        <w:tc>
          <w:tcPr>
            <w:tcW w:w="1560" w:type="dxa"/>
            <w:shd w:val="clear" w:color="auto" w:fill="auto"/>
            <w:vAlign w:val="bottom"/>
            <w:hideMark/>
          </w:tcPr>
          <w:p w:rsidR="005E4068" w:rsidRDefault="005E4068">
            <w:pPr>
              <w:jc w:val="right"/>
              <w:rPr>
                <w:color w:val="000000"/>
                <w:sz w:val="18"/>
                <w:szCs w:val="18"/>
              </w:rPr>
            </w:pPr>
            <w:r>
              <w:rPr>
                <w:color w:val="000000"/>
                <w:sz w:val="18"/>
                <w:szCs w:val="18"/>
              </w:rPr>
              <w:t>29 238 132,47</w:t>
            </w:r>
          </w:p>
        </w:tc>
        <w:tc>
          <w:tcPr>
            <w:tcW w:w="1275" w:type="dxa"/>
            <w:shd w:val="clear" w:color="auto" w:fill="auto"/>
            <w:vAlign w:val="bottom"/>
            <w:hideMark/>
          </w:tcPr>
          <w:p w:rsidR="005E4068" w:rsidRDefault="005E4068">
            <w:pPr>
              <w:jc w:val="right"/>
              <w:rPr>
                <w:color w:val="000000"/>
                <w:sz w:val="18"/>
                <w:szCs w:val="18"/>
              </w:rPr>
            </w:pPr>
            <w:r>
              <w:rPr>
                <w:color w:val="000000"/>
                <w:sz w:val="18"/>
                <w:szCs w:val="18"/>
              </w:rPr>
              <w:t>87 279,67</w:t>
            </w:r>
          </w:p>
        </w:tc>
        <w:tc>
          <w:tcPr>
            <w:tcW w:w="709" w:type="dxa"/>
            <w:shd w:val="clear" w:color="auto" w:fill="auto"/>
            <w:vAlign w:val="bottom"/>
            <w:hideMark/>
          </w:tcPr>
          <w:p w:rsidR="005E4068" w:rsidRDefault="005E4068">
            <w:pPr>
              <w:jc w:val="right"/>
              <w:rPr>
                <w:color w:val="000000"/>
                <w:sz w:val="18"/>
                <w:szCs w:val="18"/>
              </w:rPr>
            </w:pPr>
            <w:r>
              <w:rPr>
                <w:color w:val="000000"/>
                <w:sz w:val="18"/>
                <w:szCs w:val="18"/>
              </w:rPr>
              <w:t>0,3%</w:t>
            </w:r>
          </w:p>
        </w:tc>
      </w:tr>
      <w:tr w:rsidR="005E4068" w:rsidRPr="002C2DC0" w:rsidTr="008042DD">
        <w:trPr>
          <w:trHeight w:val="170"/>
        </w:trPr>
        <w:tc>
          <w:tcPr>
            <w:tcW w:w="4268" w:type="dxa"/>
            <w:shd w:val="clear" w:color="auto" w:fill="auto"/>
            <w:vAlign w:val="center"/>
            <w:hideMark/>
          </w:tcPr>
          <w:p w:rsidR="005E4068" w:rsidRPr="002C2DC0" w:rsidRDefault="005E4068" w:rsidP="009475C9">
            <w:pPr>
              <w:ind w:right="-108"/>
              <w:rPr>
                <w:bCs/>
                <w:sz w:val="18"/>
                <w:szCs w:val="18"/>
              </w:rPr>
            </w:pPr>
            <w:r w:rsidRPr="002C2DC0">
              <w:rPr>
                <w:bCs/>
                <w:sz w:val="18"/>
                <w:szCs w:val="18"/>
              </w:rPr>
              <w:t xml:space="preserve">Контрольно-счетная палата муниципального образования </w:t>
            </w:r>
            <w:r>
              <w:rPr>
                <w:bCs/>
                <w:sz w:val="18"/>
                <w:szCs w:val="18"/>
              </w:rPr>
              <w:t>«</w:t>
            </w:r>
            <w:r w:rsidRPr="002C2DC0">
              <w:rPr>
                <w:bCs/>
                <w:sz w:val="18"/>
                <w:szCs w:val="18"/>
              </w:rPr>
              <w:t xml:space="preserve">Городской округ </w:t>
            </w:r>
            <w:r>
              <w:rPr>
                <w:bCs/>
                <w:sz w:val="18"/>
                <w:szCs w:val="18"/>
              </w:rPr>
              <w:t>«</w:t>
            </w:r>
            <w:r w:rsidRPr="002C2DC0">
              <w:rPr>
                <w:bCs/>
                <w:sz w:val="18"/>
                <w:szCs w:val="18"/>
              </w:rPr>
              <w:t>Город Нарьян-Мар</w:t>
            </w:r>
            <w:r>
              <w:rPr>
                <w:bCs/>
                <w:sz w:val="18"/>
                <w:szCs w:val="18"/>
              </w:rPr>
              <w:t>»</w:t>
            </w:r>
          </w:p>
        </w:tc>
        <w:tc>
          <w:tcPr>
            <w:tcW w:w="1559" w:type="dxa"/>
            <w:shd w:val="clear" w:color="auto" w:fill="auto"/>
            <w:vAlign w:val="bottom"/>
            <w:hideMark/>
          </w:tcPr>
          <w:p w:rsidR="005E4068" w:rsidRDefault="005E4068">
            <w:pPr>
              <w:jc w:val="right"/>
              <w:rPr>
                <w:color w:val="000000"/>
                <w:sz w:val="18"/>
                <w:szCs w:val="18"/>
              </w:rPr>
            </w:pPr>
            <w:r>
              <w:rPr>
                <w:color w:val="000000"/>
                <w:sz w:val="18"/>
                <w:szCs w:val="18"/>
              </w:rPr>
              <w:t>11 745 104,73</w:t>
            </w:r>
          </w:p>
        </w:tc>
        <w:tc>
          <w:tcPr>
            <w:tcW w:w="1560" w:type="dxa"/>
            <w:shd w:val="clear" w:color="auto" w:fill="auto"/>
            <w:vAlign w:val="bottom"/>
            <w:hideMark/>
          </w:tcPr>
          <w:p w:rsidR="005E4068" w:rsidRDefault="005E4068">
            <w:pPr>
              <w:jc w:val="right"/>
              <w:rPr>
                <w:color w:val="000000"/>
                <w:sz w:val="18"/>
                <w:szCs w:val="18"/>
              </w:rPr>
            </w:pPr>
            <w:r>
              <w:rPr>
                <w:color w:val="000000"/>
                <w:sz w:val="18"/>
                <w:szCs w:val="18"/>
              </w:rPr>
              <w:t>11 745 104,73</w:t>
            </w:r>
          </w:p>
        </w:tc>
        <w:tc>
          <w:tcPr>
            <w:tcW w:w="1275" w:type="dxa"/>
            <w:shd w:val="clear" w:color="auto" w:fill="auto"/>
            <w:vAlign w:val="bottom"/>
            <w:hideMark/>
          </w:tcPr>
          <w:p w:rsidR="005E4068" w:rsidRDefault="005E4068">
            <w:pPr>
              <w:jc w:val="right"/>
              <w:rPr>
                <w:color w:val="000000"/>
                <w:sz w:val="18"/>
                <w:szCs w:val="18"/>
              </w:rPr>
            </w:pPr>
            <w:r>
              <w:rPr>
                <w:color w:val="000000"/>
                <w:sz w:val="18"/>
                <w:szCs w:val="18"/>
              </w:rPr>
              <w:t>0,00</w:t>
            </w:r>
          </w:p>
        </w:tc>
        <w:tc>
          <w:tcPr>
            <w:tcW w:w="709" w:type="dxa"/>
            <w:shd w:val="clear" w:color="auto" w:fill="auto"/>
            <w:vAlign w:val="bottom"/>
            <w:hideMark/>
          </w:tcPr>
          <w:p w:rsidR="005E4068" w:rsidRDefault="005E4068">
            <w:pPr>
              <w:jc w:val="right"/>
              <w:rPr>
                <w:color w:val="000000"/>
                <w:sz w:val="18"/>
                <w:szCs w:val="18"/>
              </w:rPr>
            </w:pPr>
            <w:r>
              <w:rPr>
                <w:color w:val="000000"/>
                <w:sz w:val="18"/>
                <w:szCs w:val="18"/>
              </w:rPr>
              <w:t>0,0%</w:t>
            </w:r>
          </w:p>
        </w:tc>
      </w:tr>
      <w:tr w:rsidR="005E4068" w:rsidRPr="002C2DC0" w:rsidTr="008042DD">
        <w:trPr>
          <w:trHeight w:val="170"/>
        </w:trPr>
        <w:tc>
          <w:tcPr>
            <w:tcW w:w="4268" w:type="dxa"/>
            <w:shd w:val="clear" w:color="auto" w:fill="auto"/>
            <w:vAlign w:val="center"/>
            <w:hideMark/>
          </w:tcPr>
          <w:p w:rsidR="005E4068" w:rsidRPr="002C2DC0" w:rsidRDefault="005E4068" w:rsidP="001D26D7">
            <w:pPr>
              <w:jc w:val="center"/>
              <w:rPr>
                <w:b/>
                <w:bCs/>
                <w:color w:val="000000"/>
                <w:sz w:val="18"/>
                <w:szCs w:val="18"/>
              </w:rPr>
            </w:pPr>
            <w:r w:rsidRPr="002C2DC0">
              <w:rPr>
                <w:b/>
                <w:bCs/>
                <w:color w:val="000000"/>
                <w:sz w:val="18"/>
                <w:szCs w:val="18"/>
              </w:rPr>
              <w:t>Всего расходов</w:t>
            </w:r>
          </w:p>
        </w:tc>
        <w:tc>
          <w:tcPr>
            <w:tcW w:w="1559" w:type="dxa"/>
            <w:shd w:val="clear" w:color="auto" w:fill="auto"/>
            <w:vAlign w:val="bottom"/>
            <w:hideMark/>
          </w:tcPr>
          <w:p w:rsidR="005E4068" w:rsidRDefault="005E4068">
            <w:pPr>
              <w:jc w:val="right"/>
              <w:rPr>
                <w:b/>
                <w:bCs/>
                <w:color w:val="000000"/>
                <w:sz w:val="18"/>
                <w:szCs w:val="18"/>
              </w:rPr>
            </w:pPr>
            <w:r>
              <w:rPr>
                <w:b/>
                <w:bCs/>
                <w:color w:val="000000"/>
                <w:sz w:val="18"/>
                <w:szCs w:val="18"/>
              </w:rPr>
              <w:t>1 204 054 719,46</w:t>
            </w:r>
          </w:p>
        </w:tc>
        <w:tc>
          <w:tcPr>
            <w:tcW w:w="1560" w:type="dxa"/>
            <w:shd w:val="clear" w:color="auto" w:fill="auto"/>
            <w:vAlign w:val="bottom"/>
            <w:hideMark/>
          </w:tcPr>
          <w:p w:rsidR="005E4068" w:rsidRDefault="005E4068">
            <w:pPr>
              <w:jc w:val="right"/>
              <w:rPr>
                <w:b/>
                <w:bCs/>
                <w:color w:val="000000"/>
                <w:sz w:val="18"/>
                <w:szCs w:val="18"/>
              </w:rPr>
            </w:pPr>
            <w:r>
              <w:rPr>
                <w:b/>
                <w:bCs/>
                <w:color w:val="000000"/>
                <w:sz w:val="18"/>
                <w:szCs w:val="18"/>
              </w:rPr>
              <w:t>1 299 469 074,25</w:t>
            </w:r>
          </w:p>
        </w:tc>
        <w:tc>
          <w:tcPr>
            <w:tcW w:w="1275" w:type="dxa"/>
            <w:shd w:val="clear" w:color="auto" w:fill="auto"/>
            <w:vAlign w:val="bottom"/>
            <w:hideMark/>
          </w:tcPr>
          <w:p w:rsidR="005E4068" w:rsidRPr="005E4068" w:rsidRDefault="005E4068">
            <w:pPr>
              <w:jc w:val="right"/>
              <w:rPr>
                <w:b/>
                <w:color w:val="000000"/>
                <w:sz w:val="18"/>
                <w:szCs w:val="18"/>
              </w:rPr>
            </w:pPr>
            <w:r w:rsidRPr="005E4068">
              <w:rPr>
                <w:b/>
                <w:color w:val="000000"/>
                <w:sz w:val="18"/>
                <w:szCs w:val="18"/>
              </w:rPr>
              <w:t>95 414 354,79</w:t>
            </w:r>
          </w:p>
        </w:tc>
        <w:tc>
          <w:tcPr>
            <w:tcW w:w="709" w:type="dxa"/>
            <w:shd w:val="clear" w:color="auto" w:fill="auto"/>
            <w:vAlign w:val="bottom"/>
            <w:hideMark/>
          </w:tcPr>
          <w:p w:rsidR="005E4068" w:rsidRPr="005E4068" w:rsidRDefault="005E4068">
            <w:pPr>
              <w:jc w:val="right"/>
              <w:rPr>
                <w:b/>
                <w:color w:val="000000"/>
                <w:sz w:val="18"/>
                <w:szCs w:val="18"/>
              </w:rPr>
            </w:pPr>
            <w:r w:rsidRPr="005E4068">
              <w:rPr>
                <w:b/>
                <w:color w:val="000000"/>
                <w:sz w:val="18"/>
                <w:szCs w:val="18"/>
              </w:rPr>
              <w:t>7,9%</w:t>
            </w:r>
          </w:p>
        </w:tc>
      </w:tr>
    </w:tbl>
    <w:p w:rsidR="005E4068" w:rsidRDefault="005C14D2" w:rsidP="000010EB">
      <w:pPr>
        <w:spacing w:before="120"/>
      </w:pPr>
      <w:r>
        <w:tab/>
      </w:r>
    </w:p>
    <w:p w:rsidR="002C2DC0" w:rsidRDefault="005C14D2" w:rsidP="00676B70">
      <w:pPr>
        <w:spacing w:before="120"/>
        <w:ind w:firstLine="709"/>
      </w:pPr>
      <w:r>
        <w:t>И</w:t>
      </w:r>
      <w:r w:rsidR="000010EB">
        <w:t>з приведенной таблицы</w:t>
      </w:r>
      <w:r>
        <w:t xml:space="preserve"> видно</w:t>
      </w:r>
      <w:r w:rsidR="004C255B">
        <w:t>,</w:t>
      </w:r>
      <w:r>
        <w:t xml:space="preserve"> что </w:t>
      </w:r>
      <w:r w:rsidR="004C255B">
        <w:t xml:space="preserve">изменение объемов бюджетных ассигнований </w:t>
      </w:r>
      <w:r w:rsidR="00A86235">
        <w:t xml:space="preserve">на 2022 год </w:t>
      </w:r>
      <w:r w:rsidR="00676B70">
        <w:t>предусмотрено по трем</w:t>
      </w:r>
      <w:r w:rsidR="0024189D">
        <w:t xml:space="preserve"> главам из четырех:</w:t>
      </w:r>
      <w:r w:rsidR="004C255B">
        <w:t xml:space="preserve"> </w:t>
      </w:r>
    </w:p>
    <w:p w:rsidR="00261591" w:rsidRDefault="00261591" w:rsidP="0024189D">
      <w:pPr>
        <w:ind w:firstLine="709"/>
        <w:jc w:val="both"/>
        <w:rPr>
          <w:b/>
        </w:rPr>
      </w:pPr>
    </w:p>
    <w:p w:rsidR="00676B70" w:rsidRDefault="00676B70" w:rsidP="0024189D">
      <w:pPr>
        <w:ind w:firstLine="709"/>
        <w:jc w:val="both"/>
      </w:pPr>
      <w:r>
        <w:rPr>
          <w:b/>
        </w:rPr>
        <w:t xml:space="preserve">По главе </w:t>
      </w:r>
      <w:r w:rsidR="001141E7">
        <w:rPr>
          <w:b/>
        </w:rPr>
        <w:t>031 «Совет городского округа «Город Нарьян-Мар»</w:t>
      </w:r>
      <w:r w:rsidR="001141E7">
        <w:t xml:space="preserve"> проектом предусмотрено </w:t>
      </w:r>
      <w:r w:rsidR="001141E7" w:rsidRPr="001422C2">
        <w:rPr>
          <w:u w:val="single"/>
        </w:rPr>
        <w:t>увеличение</w:t>
      </w:r>
      <w:r w:rsidR="001141E7">
        <w:t xml:space="preserve"> объема бюджетных ассигнований </w:t>
      </w:r>
      <w:r w:rsidR="001141E7" w:rsidRPr="001422C2">
        <w:rPr>
          <w:u w:val="single"/>
        </w:rPr>
        <w:t>на 100 040,59</w:t>
      </w:r>
      <w:r w:rsidR="001141E7">
        <w:t xml:space="preserve"> руб. или на 0,3%.</w:t>
      </w:r>
      <w:r w:rsidR="0025562D">
        <w:t xml:space="preserve"> </w:t>
      </w:r>
      <w:r w:rsidR="001959B7">
        <w:t>п</w:t>
      </w:r>
      <w:r w:rsidR="0025562D">
        <w:t>о Центральному аппарату Совета городского округа «Город Нарьян-Мар»</w:t>
      </w:r>
      <w:r w:rsidR="005F1023">
        <w:t>, в том числе:</w:t>
      </w:r>
    </w:p>
    <w:p w:rsidR="005F1023" w:rsidRDefault="005F1023" w:rsidP="0024189D">
      <w:pPr>
        <w:ind w:firstLine="709"/>
        <w:jc w:val="both"/>
      </w:pPr>
      <w:proofErr w:type="gramStart"/>
      <w:r>
        <w:t xml:space="preserve">- на 207 449,76 руб. </w:t>
      </w:r>
      <w:r w:rsidR="002D6CF5">
        <w:t>на основании п.10 ст. 13 решения Совета городского округа «Город Нарьян-Мар» № 271-р от 09.12.2021 «</w:t>
      </w:r>
      <w:r w:rsidR="0025562D">
        <w:t xml:space="preserve">О бюджете муниципального образования «Городской округ «Город Нарьян-Мар» на 2022 год и на плановый период 2023 и 2024 годов» </w:t>
      </w:r>
      <w:r w:rsidR="002D6CF5">
        <w:t xml:space="preserve">увеличиваются </w:t>
      </w:r>
      <w:r>
        <w:t xml:space="preserve">бюджетные ассигнования </w:t>
      </w:r>
      <w:r w:rsidR="00C30EDB">
        <w:t>в части заработной палаты работников, замещающих должности, не относящиеся к должностям муниципальной службы, на сумму доплаты до размера среднего</w:t>
      </w:r>
      <w:proofErr w:type="gramEnd"/>
      <w:r w:rsidR="00C30EDB">
        <w:t xml:space="preserve"> </w:t>
      </w:r>
      <w:proofErr w:type="gramStart"/>
      <w:r w:rsidR="00C30EDB">
        <w:t xml:space="preserve">заработка на период нахождения в отпуске по беременностям и родам, а также на суммы </w:t>
      </w:r>
      <w:r w:rsidR="00261591">
        <w:t>выплат среднего заработка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 (информация о замещении</w:t>
      </w:r>
      <w:r w:rsidR="002D6CF5">
        <w:t xml:space="preserve"> временными работниками должностей основных работников на период их отсутствия, предоставлена);</w:t>
      </w:r>
      <w:proofErr w:type="gramEnd"/>
    </w:p>
    <w:p w:rsidR="002D6CF5" w:rsidRDefault="002D6CF5" w:rsidP="0024189D">
      <w:pPr>
        <w:ind w:firstLine="709"/>
        <w:jc w:val="both"/>
      </w:pPr>
      <w:r>
        <w:t>-</w:t>
      </w:r>
      <w:r w:rsidR="0025562D">
        <w:t xml:space="preserve"> </w:t>
      </w:r>
      <w:r>
        <w:t xml:space="preserve">на (-) 107 409,17 руб. уменьшаются бюджетные ассигнования </w:t>
      </w:r>
      <w:r w:rsidR="0025562D">
        <w:t>по прочим работам, слугам в связи с экономией в части расходов,</w:t>
      </w:r>
      <w:r w:rsidR="001A5A18">
        <w:t xml:space="preserve"> предусмотренных п.3.3. Положения о компенсационных выплатах депутатам городского Совета в связи с перераспределением указанной суммы на фонд оплаты труда государственных (муниципальных) органов.</w:t>
      </w:r>
    </w:p>
    <w:p w:rsidR="001959B7" w:rsidRDefault="001959B7" w:rsidP="0024189D">
      <w:pPr>
        <w:ind w:firstLine="709"/>
        <w:jc w:val="both"/>
        <w:rPr>
          <w:b/>
        </w:rPr>
      </w:pPr>
    </w:p>
    <w:p w:rsidR="00E33DA2" w:rsidRDefault="00E33DA2" w:rsidP="0024189D">
      <w:pPr>
        <w:ind w:firstLine="709"/>
        <w:jc w:val="both"/>
      </w:pPr>
      <w:r w:rsidRPr="00E33DA2">
        <w:rPr>
          <w:b/>
        </w:rPr>
        <w:t>По главе 035 «Контрольно-счетная палата муниципального образования «Городской округ «Город Нарьян-Мар»</w:t>
      </w:r>
      <w:r>
        <w:t xml:space="preserve"> проектом изменения не предусмотрены.</w:t>
      </w:r>
    </w:p>
    <w:p w:rsidR="00261591" w:rsidRDefault="00261591" w:rsidP="0024189D">
      <w:pPr>
        <w:ind w:firstLine="709"/>
        <w:jc w:val="both"/>
        <w:rPr>
          <w:b/>
        </w:rPr>
      </w:pPr>
    </w:p>
    <w:p w:rsidR="001141E7" w:rsidRDefault="001141E7" w:rsidP="0024189D">
      <w:pPr>
        <w:ind w:firstLine="709"/>
        <w:jc w:val="both"/>
      </w:pPr>
      <w:r w:rsidRPr="00E33DA2">
        <w:rPr>
          <w:b/>
        </w:rPr>
        <w:t xml:space="preserve">По главе </w:t>
      </w:r>
      <w:r w:rsidR="00E33DA2" w:rsidRPr="00E33DA2">
        <w:rPr>
          <w:b/>
        </w:rPr>
        <w:t>033 «Управление финансов Администрации МО «Городской округ «Город Нарьян-Мар»</w:t>
      </w:r>
      <w:r w:rsidR="00E33DA2">
        <w:t xml:space="preserve"> предусмотрено </w:t>
      </w:r>
      <w:r w:rsidR="00E33DA2" w:rsidRPr="001422C2">
        <w:rPr>
          <w:u w:val="single"/>
        </w:rPr>
        <w:t>увеличение</w:t>
      </w:r>
      <w:r w:rsidR="00E33DA2">
        <w:t xml:space="preserve"> объема бюджетных ассигновани</w:t>
      </w:r>
      <w:r w:rsidR="001959B7">
        <w:t xml:space="preserve">й </w:t>
      </w:r>
      <w:r w:rsidR="001959B7" w:rsidRPr="001422C2">
        <w:rPr>
          <w:u w:val="single"/>
        </w:rPr>
        <w:t>на 87 279,67 руб.</w:t>
      </w:r>
      <w:r w:rsidR="001959B7">
        <w:t xml:space="preserve"> или на 0,3%, в том числе:</w:t>
      </w:r>
    </w:p>
    <w:p w:rsidR="001959B7" w:rsidRDefault="001959B7" w:rsidP="0024189D">
      <w:pPr>
        <w:ind w:firstLine="709"/>
        <w:jc w:val="both"/>
      </w:pPr>
      <w:r>
        <w:t>- на 68 604,67 руб. увеличиваются бюджетные ассигнования на приобретение канцелярских товаров, металлического шкафа для хранения документов по оплате труда в  целях организации системы защиты персональных данных в соответствии с Федеральным законом от 27.07.2006 № 152-ФЗ</w:t>
      </w:r>
      <w:r w:rsidR="00084470">
        <w:t xml:space="preserve"> «О персональных данных»;</w:t>
      </w:r>
    </w:p>
    <w:p w:rsidR="00084470" w:rsidRPr="00084470" w:rsidRDefault="00084470" w:rsidP="0024189D">
      <w:pPr>
        <w:ind w:firstLine="709"/>
        <w:jc w:val="both"/>
      </w:pPr>
      <w:r>
        <w:t>- на 18 865,00 руб. увеличиваются бюджетные ассигнования на участие начальника отдела бухгалтерского учета и отчетности в ХХХ</w:t>
      </w:r>
      <w:r w:rsidRPr="00084470">
        <w:t xml:space="preserve"> </w:t>
      </w:r>
      <w:r>
        <w:t>Всероссийской конференции для бухгалтеров государственных и муниципальных учреждений.</w:t>
      </w:r>
    </w:p>
    <w:p w:rsidR="00261591" w:rsidRDefault="00261591" w:rsidP="0024189D">
      <w:pPr>
        <w:ind w:firstLine="709"/>
        <w:jc w:val="both"/>
        <w:rPr>
          <w:b/>
        </w:rPr>
      </w:pPr>
    </w:p>
    <w:p w:rsidR="000010EB" w:rsidRDefault="0024189D" w:rsidP="0024189D">
      <w:pPr>
        <w:ind w:firstLine="709"/>
        <w:jc w:val="both"/>
      </w:pPr>
      <w:r>
        <w:rPr>
          <w:b/>
        </w:rPr>
        <w:lastRenderedPageBreak/>
        <w:t>П</w:t>
      </w:r>
      <w:r w:rsidR="000010EB" w:rsidRPr="008244DC">
        <w:rPr>
          <w:b/>
        </w:rPr>
        <w:t xml:space="preserve">о главе 032 </w:t>
      </w:r>
      <w:r w:rsidR="00D95041">
        <w:rPr>
          <w:b/>
        </w:rPr>
        <w:t>«</w:t>
      </w:r>
      <w:r w:rsidR="000010EB" w:rsidRPr="008244DC">
        <w:rPr>
          <w:b/>
        </w:rPr>
        <w:t xml:space="preserve">Администрация МО </w:t>
      </w:r>
      <w:r w:rsidR="00D95041">
        <w:rPr>
          <w:b/>
        </w:rPr>
        <w:t>«</w:t>
      </w:r>
      <w:r w:rsidR="000010EB" w:rsidRPr="008244DC">
        <w:rPr>
          <w:b/>
        </w:rPr>
        <w:t xml:space="preserve">Городской округ </w:t>
      </w:r>
      <w:r w:rsidR="00D95041">
        <w:rPr>
          <w:b/>
        </w:rPr>
        <w:t>«</w:t>
      </w:r>
      <w:r w:rsidR="000010EB" w:rsidRPr="008244DC">
        <w:rPr>
          <w:b/>
        </w:rPr>
        <w:t>Город Нарьян-Мар</w:t>
      </w:r>
      <w:r w:rsidR="00D95041">
        <w:rPr>
          <w:b/>
        </w:rPr>
        <w:t>»</w:t>
      </w:r>
      <w:r w:rsidR="000010EB">
        <w:rPr>
          <w:b/>
        </w:rPr>
        <w:t xml:space="preserve"> </w:t>
      </w:r>
      <w:r w:rsidR="000010EB" w:rsidRPr="0092162E">
        <w:t>проектом  предусмотрено</w:t>
      </w:r>
      <w:r w:rsidR="000010EB">
        <w:t xml:space="preserve"> </w:t>
      </w:r>
      <w:r w:rsidR="000010EB" w:rsidRPr="001422C2">
        <w:rPr>
          <w:u w:val="single"/>
        </w:rPr>
        <w:t>увеличение</w:t>
      </w:r>
      <w:r w:rsidR="000010EB">
        <w:t xml:space="preserve"> объема бюджетных ассигнований на </w:t>
      </w:r>
      <w:r w:rsidR="001141E7" w:rsidRPr="001422C2">
        <w:rPr>
          <w:u w:val="single"/>
        </w:rPr>
        <w:t xml:space="preserve">95 227 034,53 </w:t>
      </w:r>
      <w:r w:rsidR="000010EB" w:rsidRPr="001422C2">
        <w:rPr>
          <w:u w:val="single"/>
        </w:rPr>
        <w:t>руб.</w:t>
      </w:r>
      <w:r w:rsidR="000010EB">
        <w:t xml:space="preserve"> или на </w:t>
      </w:r>
      <w:r w:rsidR="001141E7">
        <w:t>8,4</w:t>
      </w:r>
      <w:r w:rsidR="000010EB">
        <w:t>%</w:t>
      </w:r>
      <w:r w:rsidR="000010EB" w:rsidRPr="00D253BF">
        <w:t xml:space="preserve"> </w:t>
      </w:r>
      <w:r w:rsidR="000010EB">
        <w:t>от утвержденных расходов городского бюджета по рассматриваемой главе, в том числе:</w:t>
      </w:r>
    </w:p>
    <w:p w:rsidR="002C2DC0" w:rsidRDefault="0024189D" w:rsidP="0024189D">
      <w:pPr>
        <w:jc w:val="right"/>
      </w:pPr>
      <w:r w:rsidRPr="006C7560">
        <w:t>(руб.)</w:t>
      </w:r>
    </w:p>
    <w:tbl>
      <w:tblPr>
        <w:tblW w:w="9364" w:type="dxa"/>
        <w:tblInd w:w="100" w:type="dxa"/>
        <w:tblLook w:val="04A0"/>
      </w:tblPr>
      <w:tblGrid>
        <w:gridCol w:w="3977"/>
        <w:gridCol w:w="1560"/>
        <w:gridCol w:w="1559"/>
        <w:gridCol w:w="1417"/>
        <w:gridCol w:w="851"/>
      </w:tblGrid>
      <w:tr w:rsidR="005E4068" w:rsidTr="00A22D83">
        <w:trPr>
          <w:trHeight w:val="189"/>
          <w:tblHeader/>
        </w:trPr>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068" w:rsidRDefault="005E4068">
            <w:pPr>
              <w:jc w:val="center"/>
              <w:rPr>
                <w:color w:val="000000"/>
                <w:sz w:val="18"/>
                <w:szCs w:val="18"/>
              </w:rPr>
            </w:pPr>
            <w:r>
              <w:rPr>
                <w:color w:val="000000"/>
                <w:sz w:val="18"/>
                <w:szCs w:val="18"/>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Утверждено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Проект</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Отклонение +/-</w:t>
            </w:r>
          </w:p>
        </w:tc>
      </w:tr>
      <w:tr w:rsidR="005E4068" w:rsidTr="00A22D83">
        <w:trPr>
          <w:trHeight w:val="264"/>
          <w:tblHeader/>
        </w:trPr>
        <w:tc>
          <w:tcPr>
            <w:tcW w:w="3977" w:type="dxa"/>
            <w:vMerge/>
            <w:tcBorders>
              <w:top w:val="single" w:sz="4" w:space="0" w:color="auto"/>
              <w:left w:val="single" w:sz="4" w:space="0" w:color="auto"/>
              <w:bottom w:val="single" w:sz="4" w:space="0" w:color="auto"/>
              <w:right w:val="single" w:sz="4" w:space="0" w:color="auto"/>
            </w:tcBorders>
            <w:vAlign w:val="center"/>
            <w:hideMark/>
          </w:tcPr>
          <w:p w:rsidR="005E4068" w:rsidRDefault="005E4068">
            <w:pPr>
              <w:rPr>
                <w:color w:val="000000"/>
                <w:sz w:val="18"/>
                <w:szCs w:val="18"/>
              </w:rPr>
            </w:pP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на 2022 год</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на 2022 год</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center"/>
              <w:rPr>
                <w:color w:val="000000"/>
                <w:sz w:val="18"/>
                <w:szCs w:val="18"/>
              </w:rPr>
            </w:pPr>
            <w:r>
              <w:rPr>
                <w:color w:val="000000"/>
                <w:sz w:val="18"/>
                <w:szCs w:val="18"/>
              </w:rPr>
              <w:t>%</w:t>
            </w:r>
          </w:p>
        </w:tc>
      </w:tr>
      <w:tr w:rsidR="005E4068" w:rsidTr="00A22D83">
        <w:trPr>
          <w:trHeight w:val="409"/>
          <w:tblHeader/>
        </w:trPr>
        <w:tc>
          <w:tcPr>
            <w:tcW w:w="3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68" w:rsidRDefault="005E4068" w:rsidP="005E4068">
            <w:pPr>
              <w:rPr>
                <w:b/>
                <w:bCs/>
                <w:color w:val="000000"/>
                <w:sz w:val="18"/>
                <w:szCs w:val="18"/>
              </w:rPr>
            </w:pPr>
            <w:r>
              <w:rPr>
                <w:b/>
                <w:bCs/>
                <w:color w:val="000000"/>
                <w:sz w:val="18"/>
                <w:szCs w:val="18"/>
              </w:rPr>
              <w:t>Администрация муниципального образования «ГО «Город Нарьян-Мар»</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b/>
                <w:bCs/>
                <w:color w:val="000000"/>
                <w:sz w:val="18"/>
                <w:szCs w:val="18"/>
              </w:rPr>
            </w:pPr>
            <w:r>
              <w:rPr>
                <w:b/>
                <w:bCs/>
                <w:color w:val="000000"/>
                <w:sz w:val="18"/>
                <w:szCs w:val="18"/>
              </w:rPr>
              <w:t>1 128 225 110,66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b/>
                <w:bCs/>
                <w:color w:val="000000"/>
                <w:sz w:val="18"/>
                <w:szCs w:val="18"/>
              </w:rPr>
            </w:pPr>
            <w:r>
              <w:rPr>
                <w:b/>
                <w:bCs/>
                <w:color w:val="000000"/>
                <w:sz w:val="18"/>
                <w:szCs w:val="18"/>
              </w:rPr>
              <w:t>1 223 452 145,19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b/>
                <w:bCs/>
                <w:color w:val="000000"/>
                <w:sz w:val="18"/>
                <w:szCs w:val="18"/>
              </w:rPr>
            </w:pPr>
            <w:r>
              <w:rPr>
                <w:b/>
                <w:bCs/>
                <w:color w:val="000000"/>
                <w:sz w:val="18"/>
                <w:szCs w:val="18"/>
              </w:rPr>
              <w:t>95 227 034,53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b/>
                <w:bCs/>
                <w:color w:val="000000"/>
                <w:sz w:val="18"/>
                <w:szCs w:val="18"/>
              </w:rPr>
            </w:pPr>
            <w:r>
              <w:rPr>
                <w:b/>
                <w:bCs/>
                <w:color w:val="000000"/>
                <w:sz w:val="18"/>
                <w:szCs w:val="18"/>
              </w:rPr>
              <w:t>8,4%</w:t>
            </w:r>
          </w:p>
        </w:tc>
      </w:tr>
      <w:tr w:rsidR="005E4068" w:rsidTr="00A22D83">
        <w:trPr>
          <w:trHeight w:val="415"/>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расходы на содержание органов местного самоуправления и обеспечение их функций</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161 719 247,19</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161 586 038,46</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-133 208,73</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-0,1%</w:t>
            </w:r>
          </w:p>
        </w:tc>
      </w:tr>
      <w:tr w:rsidR="005E4068" w:rsidTr="00A22D83">
        <w:trPr>
          <w:trHeight w:val="408"/>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поощрение муниципальных управленческих команд</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500 000,00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500 000,00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556"/>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резервный фонд Администрации муниципального образования «Городской округ «Город Нарьян-Мар»</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15 292 634,24</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14 471 375,58</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-821 258,66</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-5,4%</w:t>
            </w:r>
          </w:p>
        </w:tc>
      </w:tr>
      <w:tr w:rsidR="005E4068" w:rsidTr="00A22D83">
        <w:trPr>
          <w:trHeight w:val="352"/>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финансовое обеспечение проведения юбилейных, праздничных и иных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1 546 842,50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1 972 843,84</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426 001,34</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27,5%</w:t>
            </w:r>
          </w:p>
        </w:tc>
      </w:tr>
      <w:tr w:rsidR="005E4068" w:rsidTr="00A22D83">
        <w:trPr>
          <w:trHeight w:val="343"/>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комплексная автоматизация бюджетного процесса</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2 605 500,00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3 389 940,00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784 440,00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30,1%</w:t>
            </w:r>
          </w:p>
        </w:tc>
      </w:tr>
      <w:tr w:rsidR="005E4068" w:rsidTr="00A22D83">
        <w:trPr>
          <w:trHeight w:val="633"/>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оценка недвижимости, признание прав и регулирование отношений по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746 000,00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1 072 333,37</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326 333,37</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43,7%</w:t>
            </w:r>
          </w:p>
        </w:tc>
      </w:tr>
      <w:tr w:rsidR="005E4068" w:rsidTr="00A22D83">
        <w:trPr>
          <w:trHeight w:val="131"/>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 xml:space="preserve">обеспечение </w:t>
            </w:r>
            <w:proofErr w:type="spellStart"/>
            <w:r>
              <w:rPr>
                <w:color w:val="000000"/>
                <w:sz w:val="18"/>
                <w:szCs w:val="18"/>
              </w:rPr>
              <w:t>противопаводковых</w:t>
            </w:r>
            <w:proofErr w:type="spellEnd"/>
            <w:r>
              <w:rPr>
                <w:color w:val="000000"/>
                <w:sz w:val="18"/>
                <w:szCs w:val="18"/>
              </w:rPr>
              <w:t xml:space="preserve">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953 000,00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406 278,40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-546 721,60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-57,4%</w:t>
            </w:r>
          </w:p>
        </w:tc>
      </w:tr>
      <w:tr w:rsidR="005E4068" w:rsidTr="00A22D83">
        <w:trPr>
          <w:trHeight w:val="631"/>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 xml:space="preserve">субсидии местным бюджетам на </w:t>
            </w: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12 800 000,00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52 806 100,00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40 006 100,00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312,5%</w:t>
            </w:r>
          </w:p>
        </w:tc>
      </w:tr>
      <w:tr w:rsidR="005E4068" w:rsidTr="00A22D83">
        <w:trPr>
          <w:trHeight w:val="414"/>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обеспечение расходных обязатель</w:t>
            </w:r>
            <w:proofErr w:type="gramStart"/>
            <w:r>
              <w:rPr>
                <w:color w:val="000000"/>
                <w:sz w:val="18"/>
                <w:szCs w:val="18"/>
              </w:rPr>
              <w:t>ств пр</w:t>
            </w:r>
            <w:proofErr w:type="gramEnd"/>
            <w:r>
              <w:rPr>
                <w:color w:val="000000"/>
                <w:sz w:val="18"/>
                <w:szCs w:val="18"/>
              </w:rPr>
              <w:t>ошлых лет - оплата судебных расходов</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133 412,00</w:t>
            </w:r>
          </w:p>
        </w:tc>
        <w:tc>
          <w:tcPr>
            <w:tcW w:w="1417"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133 412,00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831"/>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 xml:space="preserve">приобретение техники для обеспечения содержания улично-дорожной сети автомобильных дорог местного значения </w:t>
            </w:r>
            <w:proofErr w:type="gramStart"/>
            <w:r>
              <w:rPr>
                <w:color w:val="000000"/>
                <w:sz w:val="18"/>
                <w:szCs w:val="18"/>
              </w:rPr>
              <w:t>г</w:t>
            </w:r>
            <w:proofErr w:type="gramEnd"/>
            <w:r>
              <w:rPr>
                <w:color w:val="000000"/>
                <w:sz w:val="18"/>
                <w:szCs w:val="18"/>
              </w:rPr>
              <w:t>. Нарьян-Мара</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13 786 299,99</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24 034 633,30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10 248 333,31</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74,3%</w:t>
            </w:r>
          </w:p>
        </w:tc>
      </w:tr>
      <w:tr w:rsidR="005E4068" w:rsidTr="00A22D83">
        <w:trPr>
          <w:trHeight w:val="559"/>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приведение улично-дорожной сети и пешеходных переходов в нормативное состояние</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1 331 506,80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1 997 299,80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665 793,00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50,0%</w:t>
            </w:r>
          </w:p>
        </w:tc>
      </w:tr>
      <w:tr w:rsidR="005E4068" w:rsidTr="00A22D83">
        <w:trPr>
          <w:trHeight w:val="355"/>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129 300,00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533 400,00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404 100,00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312,5%</w:t>
            </w:r>
          </w:p>
        </w:tc>
      </w:tr>
      <w:tr w:rsidR="005E4068" w:rsidTr="00A22D83">
        <w:trPr>
          <w:trHeight w:val="361"/>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расходы на обеспечение деятельности МКУ «Чистый город»</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162 040 651,18</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164 139 330,62</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2 098 679,44</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1,3%</w:t>
            </w:r>
          </w:p>
        </w:tc>
      </w:tr>
      <w:tr w:rsidR="005E4068" w:rsidTr="00A22D83">
        <w:trPr>
          <w:trHeight w:val="354"/>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региональный проект Ненецкого автономного округа "Региональная и местная дорожная сеть"</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165 980 100,00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148 380 300,00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-17 599 800,00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-10,6%</w:t>
            </w:r>
          </w:p>
        </w:tc>
      </w:tr>
      <w:tr w:rsidR="005E4068" w:rsidTr="00A22D83">
        <w:trPr>
          <w:trHeight w:val="1209"/>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 xml:space="preserve">осуществление отдельных государственных полномочий </w:t>
            </w:r>
            <w:proofErr w:type="gramStart"/>
            <w:r>
              <w:rPr>
                <w:color w:val="000000"/>
                <w:sz w:val="18"/>
                <w:szCs w:val="18"/>
              </w:rPr>
              <w:t>по предоставлению гражданам компенсационных выплат в целях создания дополнительных условий для расселения граждан из жилых помещений в домах</w:t>
            </w:r>
            <w:proofErr w:type="gramEnd"/>
            <w:r>
              <w:rPr>
                <w:color w:val="000000"/>
                <w:sz w:val="18"/>
                <w:szCs w:val="18"/>
              </w:rPr>
              <w:t>, признанных аварийными</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13 455 900,00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14 971 100,00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1 515 200,00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11,3%</w:t>
            </w:r>
          </w:p>
        </w:tc>
      </w:tr>
      <w:tr w:rsidR="005E4068" w:rsidTr="00A22D83">
        <w:trPr>
          <w:trHeight w:val="519"/>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субсидии местным бюджетам на выкуп жилых помещений собственников в соответствии со статьей 32 ЖК РФ</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1 259 300,00</w:t>
            </w:r>
          </w:p>
        </w:tc>
        <w:tc>
          <w:tcPr>
            <w:tcW w:w="1559"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3 882 900,00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2 623 600,00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208,3%</w:t>
            </w:r>
          </w:p>
        </w:tc>
      </w:tr>
      <w:tr w:rsidR="005E4068" w:rsidTr="00A22D83">
        <w:trPr>
          <w:trHeight w:val="599"/>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proofErr w:type="spellStart"/>
            <w:r>
              <w:rPr>
                <w:color w:val="000000"/>
                <w:sz w:val="18"/>
                <w:szCs w:val="18"/>
              </w:rPr>
              <w:t>софинансирование</w:t>
            </w:r>
            <w:proofErr w:type="spellEnd"/>
            <w:r>
              <w:rPr>
                <w:color w:val="000000"/>
                <w:sz w:val="18"/>
                <w:szCs w:val="18"/>
              </w:rPr>
              <w:t xml:space="preserve"> расходных обязательств на выкуп жилых помещений собственников в соответствии со статьей 32 ЖК РФ</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39 000,00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120 200,00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81 200,00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208,2%</w:t>
            </w:r>
          </w:p>
        </w:tc>
      </w:tr>
      <w:tr w:rsidR="005E4068" w:rsidTr="00A22D83">
        <w:trPr>
          <w:trHeight w:val="537"/>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государственная поддержка закупки контейнеров для раздельного накопления твердых коммунальных отходов</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9 999 014,90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9 999 014,90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192"/>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уборка территории и аналогичная деятельность</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4 500 271,44</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3 992 268,34</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-508 003,10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-11,3%</w:t>
            </w:r>
          </w:p>
        </w:tc>
      </w:tr>
      <w:tr w:rsidR="005E4068" w:rsidTr="00A22D83">
        <w:trPr>
          <w:trHeight w:val="698"/>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приобретение и установка элементов праздничного и тематического оформления города Нарьян-Мара</w:t>
            </w:r>
          </w:p>
        </w:tc>
        <w:tc>
          <w:tcPr>
            <w:tcW w:w="1560"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619 788,67</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619 788,67</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6219D2">
        <w:trPr>
          <w:trHeight w:val="414"/>
          <w:tblHeader/>
        </w:trPr>
        <w:tc>
          <w:tcPr>
            <w:tcW w:w="3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расходы на проекты, согласование и оформление требований (разрешений)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8 092,37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8 092,37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1470"/>
          <w:tblHeader/>
        </w:trPr>
        <w:tc>
          <w:tcPr>
            <w:tcW w:w="3977" w:type="dxa"/>
            <w:tcBorders>
              <w:top w:val="single" w:sz="4" w:space="0" w:color="auto"/>
              <w:left w:val="single" w:sz="4" w:space="0" w:color="auto"/>
              <w:bottom w:val="single" w:sz="4" w:space="0" w:color="auto"/>
              <w:right w:val="single" w:sz="4" w:space="0" w:color="auto"/>
            </w:tcBorders>
            <w:shd w:val="clear" w:color="auto" w:fill="auto"/>
            <w:hideMark/>
          </w:tcPr>
          <w:p w:rsidR="005E4068" w:rsidRDefault="005E4068">
            <w:pPr>
              <w:rPr>
                <w:color w:val="000000"/>
                <w:sz w:val="18"/>
                <w:szCs w:val="18"/>
              </w:rPr>
            </w:pPr>
            <w:r>
              <w:rPr>
                <w:color w:val="000000"/>
                <w:sz w:val="18"/>
                <w:szCs w:val="18"/>
              </w:rPr>
              <w:lastRenderedPageBreak/>
              <w:t xml:space="preserve">реализация мероприятий в соответствии с Порядком организации исполнения соглашений об участии </w:t>
            </w:r>
            <w:proofErr w:type="spellStart"/>
            <w:r>
              <w:rPr>
                <w:color w:val="000000"/>
                <w:sz w:val="18"/>
                <w:szCs w:val="18"/>
              </w:rPr>
              <w:t>недропользователей</w:t>
            </w:r>
            <w:proofErr w:type="spellEnd"/>
            <w:r>
              <w:rPr>
                <w:color w:val="000000"/>
                <w:sz w:val="18"/>
                <w:szCs w:val="18"/>
              </w:rPr>
              <w:t xml:space="preserve"> в социально-экономическом развитии НАО в системе исполнительных органов государственной власти НАО, утвержденным распоряжением губернатора НАО от 27.05.2015 154-рг</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39 725 841,00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39 725 841,00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555"/>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 xml:space="preserve">расходы на обеспечение деятельности МКУ "Управление городского хозяйства </w:t>
            </w:r>
            <w:proofErr w:type="gramStart"/>
            <w:r>
              <w:rPr>
                <w:color w:val="000000"/>
                <w:sz w:val="18"/>
                <w:szCs w:val="18"/>
              </w:rPr>
              <w:t>г</w:t>
            </w:r>
            <w:proofErr w:type="gramEnd"/>
            <w:r>
              <w:rPr>
                <w:color w:val="000000"/>
                <w:sz w:val="18"/>
                <w:szCs w:val="18"/>
              </w:rPr>
              <w:t>. Нарьян-Мара"</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113 193 568,43</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114 602 669,30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1 409 100,87</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1,2%</w:t>
            </w:r>
          </w:p>
        </w:tc>
      </w:tr>
      <w:tr w:rsidR="005E4068" w:rsidTr="00A22D83">
        <w:trPr>
          <w:trHeight w:val="635"/>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мероприятия, направленные на содержание муниципального жилищного фонда и административных зданий</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36 832 426,57</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39 072 545,87</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2 240 119,30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6,1%</w:t>
            </w:r>
          </w:p>
        </w:tc>
      </w:tr>
      <w:tr w:rsidR="005E4068" w:rsidTr="00A22D83">
        <w:trPr>
          <w:trHeight w:val="417"/>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мероприятия, направленные на поддержку и социализацию молодежи</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217 510,00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198 809,30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-18 700,70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FF0000"/>
                <w:sz w:val="18"/>
                <w:szCs w:val="18"/>
              </w:rPr>
            </w:pPr>
            <w:r>
              <w:rPr>
                <w:color w:val="FF0000"/>
                <w:sz w:val="18"/>
                <w:szCs w:val="18"/>
              </w:rPr>
              <w:t>-8,6%</w:t>
            </w:r>
          </w:p>
        </w:tc>
      </w:tr>
      <w:tr w:rsidR="005E4068" w:rsidTr="00A22D83">
        <w:trPr>
          <w:trHeight w:val="423"/>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пенсии за выслугу лет лицам, замещавшим должности муниципальной службы в МО "ГО "Город Нарьян-Мар"</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32 236 000,00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32 745 577,75</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509 577,75</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1,6%</w:t>
            </w:r>
          </w:p>
        </w:tc>
      </w:tr>
      <w:tr w:rsidR="005E4068" w:rsidTr="00A22D83">
        <w:trPr>
          <w:trHeight w:val="772"/>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единовременная денежная выплата отдельным категориям граждан, принимавших участие в специальной военной операции на территориях ДНР, ЛНР и Украины, и членам их семей</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400 000,00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1 000 000,00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600 000,00</w:t>
            </w:r>
          </w:p>
        </w:tc>
        <w:tc>
          <w:tcPr>
            <w:tcW w:w="851"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150,0%</w:t>
            </w:r>
          </w:p>
        </w:tc>
      </w:tr>
      <w:tr w:rsidR="005E4068" w:rsidTr="00A22D83">
        <w:trPr>
          <w:trHeight w:val="643"/>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единовременная денежная выплата гражданам, которые награждаются Почетной грамотой МО "ГО "Город Нарьян-Мар"</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45 000,00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90 000,00</w:t>
            </w:r>
          </w:p>
        </w:tc>
        <w:tc>
          <w:tcPr>
            <w:tcW w:w="1417" w:type="dxa"/>
            <w:tcBorders>
              <w:top w:val="nil"/>
              <w:left w:val="nil"/>
              <w:bottom w:val="single" w:sz="4" w:space="0" w:color="auto"/>
              <w:right w:val="single" w:sz="4" w:space="0" w:color="auto"/>
            </w:tcBorders>
            <w:shd w:val="clear" w:color="auto" w:fill="auto"/>
            <w:vAlign w:val="bottom"/>
            <w:hideMark/>
          </w:tcPr>
          <w:p w:rsidR="005E4068" w:rsidRDefault="005E4068">
            <w:pPr>
              <w:jc w:val="right"/>
              <w:rPr>
                <w:color w:val="000000"/>
                <w:sz w:val="18"/>
                <w:szCs w:val="18"/>
              </w:rPr>
            </w:pPr>
            <w:r>
              <w:rPr>
                <w:color w:val="000000"/>
                <w:sz w:val="18"/>
                <w:szCs w:val="18"/>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100,0%</w:t>
            </w:r>
          </w:p>
        </w:tc>
      </w:tr>
      <w:tr w:rsidR="005E4068" w:rsidTr="00A22D83">
        <w:trPr>
          <w:trHeight w:val="411"/>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выплаты гражданам, которым присвоено звание "Почетный гражданин города Нарьян-Мара"</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2 670 000,00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2 480 000,00</w:t>
            </w:r>
          </w:p>
        </w:tc>
        <w:tc>
          <w:tcPr>
            <w:tcW w:w="1417"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-190 000,00</w:t>
            </w:r>
          </w:p>
        </w:tc>
        <w:tc>
          <w:tcPr>
            <w:tcW w:w="851"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-7,1%</w:t>
            </w:r>
          </w:p>
        </w:tc>
      </w:tr>
      <w:tr w:rsidR="005E4068" w:rsidTr="00A22D83">
        <w:trPr>
          <w:trHeight w:val="559"/>
          <w:tblHeader/>
        </w:trPr>
        <w:tc>
          <w:tcPr>
            <w:tcW w:w="3977" w:type="dxa"/>
            <w:tcBorders>
              <w:top w:val="nil"/>
              <w:left w:val="single" w:sz="4" w:space="0" w:color="auto"/>
              <w:bottom w:val="single" w:sz="4" w:space="0" w:color="auto"/>
              <w:right w:val="single" w:sz="4" w:space="0" w:color="auto"/>
            </w:tcBorders>
            <w:shd w:val="clear" w:color="auto" w:fill="auto"/>
            <w:vAlign w:val="bottom"/>
            <w:hideMark/>
          </w:tcPr>
          <w:p w:rsidR="005E4068" w:rsidRDefault="005E4068">
            <w:pPr>
              <w:rPr>
                <w:color w:val="000000"/>
                <w:sz w:val="18"/>
                <w:szCs w:val="18"/>
              </w:rPr>
            </w:pPr>
            <w:r>
              <w:rPr>
                <w:color w:val="000000"/>
                <w:sz w:val="18"/>
                <w:szCs w:val="18"/>
              </w:rPr>
              <w:t>единовременная выплата лицам, уволенным в запас после прохождения военной службы по призыву в Вооруженных Силах РФ</w:t>
            </w:r>
          </w:p>
        </w:tc>
        <w:tc>
          <w:tcPr>
            <w:tcW w:w="1560"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450000</w:t>
            </w:r>
          </w:p>
        </w:tc>
        <w:tc>
          <w:tcPr>
            <w:tcW w:w="1559"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525000</w:t>
            </w:r>
          </w:p>
        </w:tc>
        <w:tc>
          <w:tcPr>
            <w:tcW w:w="1417"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75 000,00</w:t>
            </w:r>
          </w:p>
        </w:tc>
        <w:tc>
          <w:tcPr>
            <w:tcW w:w="851" w:type="dxa"/>
            <w:tcBorders>
              <w:top w:val="nil"/>
              <w:left w:val="nil"/>
              <w:bottom w:val="single" w:sz="4" w:space="0" w:color="auto"/>
              <w:right w:val="single" w:sz="4" w:space="0" w:color="auto"/>
            </w:tcBorders>
            <w:shd w:val="clear" w:color="auto" w:fill="auto"/>
            <w:noWrap/>
            <w:vAlign w:val="bottom"/>
            <w:hideMark/>
          </w:tcPr>
          <w:p w:rsidR="005E4068" w:rsidRDefault="005E4068">
            <w:pPr>
              <w:jc w:val="right"/>
              <w:rPr>
                <w:color w:val="000000"/>
                <w:sz w:val="18"/>
                <w:szCs w:val="18"/>
              </w:rPr>
            </w:pPr>
            <w:r>
              <w:rPr>
                <w:color w:val="000000"/>
                <w:sz w:val="18"/>
                <w:szCs w:val="18"/>
              </w:rPr>
              <w:t>16,7%</w:t>
            </w:r>
          </w:p>
        </w:tc>
      </w:tr>
    </w:tbl>
    <w:p w:rsidR="0024189D" w:rsidRDefault="0024189D" w:rsidP="0024189D">
      <w:pPr>
        <w:spacing w:before="120"/>
        <w:ind w:firstLine="709"/>
        <w:jc w:val="both"/>
      </w:pPr>
      <w:r>
        <w:t xml:space="preserve">Информация по предлагаемым изменениям объемов бюджетных ассигнований приведена при детализации муниципальных программ муниципального образования </w:t>
      </w:r>
      <w:r w:rsidR="00D95041">
        <w:t>«</w:t>
      </w:r>
      <w:r>
        <w:t xml:space="preserve">Городской округ </w:t>
      </w:r>
      <w:r w:rsidR="00D95041">
        <w:t>«</w:t>
      </w:r>
      <w:r>
        <w:t>Город Нарьян-Мар</w:t>
      </w:r>
      <w:r w:rsidR="00D95041">
        <w:t>»</w:t>
      </w:r>
      <w:r>
        <w:t>.</w:t>
      </w:r>
    </w:p>
    <w:p w:rsidR="006172CF" w:rsidRDefault="006172CF" w:rsidP="002B734A">
      <w:pPr>
        <w:ind w:firstLine="709"/>
        <w:jc w:val="both"/>
      </w:pPr>
    </w:p>
    <w:p w:rsidR="002B734A" w:rsidRDefault="002B734A" w:rsidP="002B734A">
      <w:pPr>
        <w:ind w:firstLine="709"/>
        <w:jc w:val="both"/>
        <w:rPr>
          <w:bCs/>
          <w:color w:val="000000"/>
        </w:rPr>
      </w:pPr>
      <w:r>
        <w:t>И</w:t>
      </w:r>
      <w:r w:rsidRPr="00DE449B">
        <w:t>нформация по планируемым изменениям объем</w:t>
      </w:r>
      <w:r>
        <w:t>ов бюджетных ассигнований на 202</w:t>
      </w:r>
      <w:r w:rsidR="00674388">
        <w:t>2</w:t>
      </w:r>
      <w:r w:rsidRPr="00DE449B">
        <w:t xml:space="preserve"> год, в разрезе </w:t>
      </w:r>
      <w:r w:rsidRPr="00F91285">
        <w:rPr>
          <w:b/>
        </w:rPr>
        <w:t xml:space="preserve">муниципальных программ </w:t>
      </w:r>
      <w:r w:rsidRPr="00F91285">
        <w:rPr>
          <w:b/>
          <w:bCs/>
          <w:color w:val="000000"/>
        </w:rPr>
        <w:t xml:space="preserve">муниципального образования </w:t>
      </w:r>
      <w:r w:rsidR="00D95041">
        <w:rPr>
          <w:b/>
          <w:bCs/>
          <w:color w:val="000000"/>
        </w:rPr>
        <w:t>«</w:t>
      </w:r>
      <w:r w:rsidRPr="00F91285">
        <w:rPr>
          <w:b/>
          <w:bCs/>
          <w:color w:val="000000"/>
        </w:rPr>
        <w:t xml:space="preserve">Городской округ </w:t>
      </w:r>
      <w:r w:rsidR="00D95041">
        <w:rPr>
          <w:b/>
          <w:bCs/>
          <w:color w:val="000000"/>
        </w:rPr>
        <w:t>«</w:t>
      </w:r>
      <w:r w:rsidRPr="00F91285">
        <w:rPr>
          <w:b/>
          <w:bCs/>
          <w:color w:val="000000"/>
        </w:rPr>
        <w:t>Город Нарьян-Мар</w:t>
      </w:r>
      <w:r w:rsidR="00D95041">
        <w:rPr>
          <w:b/>
          <w:bCs/>
          <w:color w:val="000000"/>
        </w:rPr>
        <w:t>»</w:t>
      </w:r>
      <w:r w:rsidRPr="00DE449B">
        <w:rPr>
          <w:bCs/>
          <w:color w:val="000000"/>
        </w:rPr>
        <w:t xml:space="preserve"> представлена в таблице.</w:t>
      </w:r>
    </w:p>
    <w:p w:rsidR="004E5588" w:rsidRDefault="004E5588" w:rsidP="004E5588">
      <w:pPr>
        <w:ind w:firstLine="709"/>
        <w:jc w:val="right"/>
        <w:rPr>
          <w:bCs/>
          <w:color w:val="000000"/>
        </w:rPr>
      </w:pPr>
      <w:r w:rsidRPr="00196A45">
        <w:rPr>
          <w:bCs/>
          <w:color w:val="000000"/>
        </w:rPr>
        <w:t>(руб.)</w:t>
      </w:r>
    </w:p>
    <w:tbl>
      <w:tblPr>
        <w:tblW w:w="0" w:type="auto"/>
        <w:tblInd w:w="100" w:type="dxa"/>
        <w:tblCellMar>
          <w:left w:w="57" w:type="dxa"/>
          <w:right w:w="57" w:type="dxa"/>
        </w:tblCellMar>
        <w:tblLook w:val="04A0"/>
      </w:tblPr>
      <w:tblGrid>
        <w:gridCol w:w="4833"/>
        <w:gridCol w:w="1374"/>
        <w:gridCol w:w="1374"/>
        <w:gridCol w:w="1149"/>
        <w:gridCol w:w="639"/>
      </w:tblGrid>
      <w:tr w:rsidR="006219D2" w:rsidTr="006219D2">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9D2" w:rsidRDefault="006219D2">
            <w:pPr>
              <w:jc w:val="center"/>
              <w:rPr>
                <w:color w:val="000000"/>
                <w:sz w:val="18"/>
                <w:szCs w:val="18"/>
              </w:rPr>
            </w:pPr>
            <w:r>
              <w:rPr>
                <w:color w:val="000000"/>
                <w:sz w:val="18"/>
                <w:szCs w:val="18"/>
              </w:rPr>
              <w:t>Наименования муниципальных программ</w:t>
            </w:r>
            <w:r>
              <w:rPr>
                <w:color w:val="000000"/>
                <w:sz w:val="18"/>
                <w:szCs w:val="18"/>
              </w:rPr>
              <w:br/>
              <w:t>(подпрограмм)</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Утверждено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Проект</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Отклонение +/-</w:t>
            </w:r>
          </w:p>
        </w:tc>
      </w:tr>
      <w:tr w:rsidR="006219D2" w:rsidTr="006219D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9D2" w:rsidRDefault="006219D2">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на 2022 год</w:t>
            </w:r>
          </w:p>
        </w:tc>
        <w:tc>
          <w:tcPr>
            <w:tcW w:w="0" w:type="auto"/>
            <w:tcBorders>
              <w:top w:val="nil"/>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на 2022 год</w:t>
            </w:r>
          </w:p>
        </w:tc>
        <w:tc>
          <w:tcPr>
            <w:tcW w:w="0" w:type="auto"/>
            <w:tcBorders>
              <w:top w:val="nil"/>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сумма</w:t>
            </w:r>
          </w:p>
        </w:tc>
        <w:tc>
          <w:tcPr>
            <w:tcW w:w="0" w:type="auto"/>
            <w:tcBorders>
              <w:top w:val="nil"/>
              <w:left w:val="nil"/>
              <w:bottom w:val="single" w:sz="4" w:space="0" w:color="auto"/>
              <w:right w:val="single" w:sz="4" w:space="0" w:color="auto"/>
            </w:tcBorders>
            <w:shd w:val="clear" w:color="auto" w:fill="auto"/>
            <w:vAlign w:val="bottom"/>
            <w:hideMark/>
          </w:tcPr>
          <w:p w:rsidR="006219D2" w:rsidRDefault="006219D2">
            <w:pPr>
              <w:jc w:val="center"/>
              <w:rPr>
                <w:color w:val="000000"/>
                <w:sz w:val="18"/>
                <w:szCs w:val="18"/>
              </w:rPr>
            </w:pPr>
            <w:r>
              <w:rPr>
                <w:color w:val="000000"/>
                <w:sz w:val="18"/>
                <w:szCs w:val="18"/>
              </w:rPr>
              <w:t>%</w:t>
            </w:r>
          </w:p>
        </w:tc>
      </w:tr>
      <w:tr w:rsidR="006219D2" w:rsidTr="0044764B">
        <w:trPr>
          <w:trHeight w:val="57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МП "Повышение эффективности реализации молодежной политики в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1 018 030,00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999 329,30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-18 700,70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-1,8%</w:t>
            </w:r>
          </w:p>
        </w:tc>
      </w:tr>
      <w:tr w:rsidR="006219D2" w:rsidTr="0044764B">
        <w:trPr>
          <w:trHeight w:val="3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r>
              <w:rPr>
                <w:color w:val="000000"/>
                <w:sz w:val="18"/>
                <w:szCs w:val="18"/>
              </w:rPr>
              <w:t>основное мероприятие "Формирование системы продвижения инициативной и талантливой молодежи"</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470 700,00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451 999,30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-18 700,70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-4,0%</w:t>
            </w:r>
          </w:p>
        </w:tc>
      </w:tr>
      <w:tr w:rsidR="006219D2" w:rsidTr="0044764B">
        <w:trPr>
          <w:trHeight w:val="5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МП "Совершенствование и развитие муниципального управления в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364 946 327,97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371 253 182,66</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6 306 854,69</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1,7%</w:t>
            </w:r>
          </w:p>
        </w:tc>
      </w:tr>
      <w:tr w:rsidR="006219D2" w:rsidTr="0044764B">
        <w:trPr>
          <w:trHeight w:val="55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1. «Осуществление деятельности Администрации МО «Городской округ «Город Нарьян-Мар» в рамках собст</w:t>
            </w:r>
            <w:r>
              <w:rPr>
                <w:color w:val="000000"/>
                <w:sz w:val="18"/>
                <w:szCs w:val="18"/>
              </w:rPr>
              <w:softHyphen/>
              <w:t>венных и переданных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161 608 624,30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163 068 205,78</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1 459 581,48</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0,9%</w:t>
            </w:r>
          </w:p>
        </w:tc>
      </w:tr>
      <w:tr w:rsidR="006219D2" w:rsidTr="0044764B">
        <w:trPr>
          <w:trHeight w:val="3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2. «Обеспечение деятельности Администрации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135 163 983,57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137 357 524,44</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2 193 540,87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1,6%</w:t>
            </w:r>
          </w:p>
        </w:tc>
      </w:tr>
      <w:tr w:rsidR="006219D2" w:rsidTr="0044764B">
        <w:trPr>
          <w:trHeight w:val="3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3. "Управление муниципальными финансами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29 992 650,17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30 079 929,84</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87 279,67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0,3%</w:t>
            </w:r>
          </w:p>
        </w:tc>
      </w:tr>
      <w:tr w:rsidR="006219D2" w:rsidTr="0044764B">
        <w:trPr>
          <w:trHeight w:val="36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4. «Управление и распоряжение муниципальным имуществом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38 181 069,93</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40 747 522,60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2 566 452,67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6,7%</w:t>
            </w:r>
          </w:p>
        </w:tc>
      </w:tr>
      <w:tr w:rsidR="006219D2" w:rsidTr="0044764B">
        <w:trPr>
          <w:trHeight w:val="69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МП "Повышение уровня жизнеобеспечения и безопасности жизнедеятельности населения МО "Городской округ "Город Нарьян-Мар"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574 496 015,86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624 236 712,48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49 740 696,62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8,7%</w:t>
            </w:r>
          </w:p>
        </w:tc>
      </w:tr>
      <w:tr w:rsidR="006219D2" w:rsidTr="0044764B">
        <w:trPr>
          <w:trHeight w:val="41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1. "Организация благоприятных и безопасных условий для проживания граждан"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67 899 007,77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77 898 022,67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9 999 014,90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14,7%</w:t>
            </w:r>
          </w:p>
        </w:tc>
      </w:tr>
      <w:tr w:rsidR="006219D2" w:rsidTr="00C259DE">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2. "Обеспечение безопасности жизнедеятельности населения городского округа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4 355 359,78</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3 808 638,18</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-546 721,60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-12,6%</w:t>
            </w:r>
          </w:p>
        </w:tc>
      </w:tr>
      <w:tr w:rsidR="006219D2" w:rsidTr="00C259D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lastRenderedPageBreak/>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3. "Обеспечение безопасности эксплуатации автомобильных дорог местного значения и доступности общественных транспортных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408 704 655,67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444 661 273,42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35 956 617,75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8,8%</w:t>
            </w:r>
          </w:p>
        </w:tc>
      </w:tr>
      <w:tr w:rsidR="006219D2" w:rsidTr="00C259DE">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5. "Обеспечение комфортных условий проживания на территории МО "Городской округ "Город Нарьян-Мар"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21 699 511,54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21 811 297,11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111 785,57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0,5%</w:t>
            </w:r>
          </w:p>
        </w:tc>
      </w:tr>
      <w:tr w:rsidR="006219D2" w:rsidTr="0044764B">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6. "Создание дополнительных условий для обеспечения жилищных прав граждан, проживающих в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60 942 481,10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65 162 481,10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4 220 000,00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6,9%</w:t>
            </w:r>
          </w:p>
        </w:tc>
      </w:tr>
      <w:tr w:rsidR="006219D2" w:rsidTr="0044764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МП "Формирование комфортной городской среды в МО "Городской округ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70 521 728,00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110 255 661,37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39 733 933,37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56,3%</w:t>
            </w:r>
          </w:p>
        </w:tc>
      </w:tr>
      <w:tr w:rsidR="006219D2" w:rsidTr="0044764B">
        <w:trPr>
          <w:trHeight w:val="5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1."Приоритетный проект "Формирование комфортной городской среды (благоустройство дворовых и общественных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70 521 728,00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110 255 661,37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39 733 933,37</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56,3%</w:t>
            </w:r>
          </w:p>
        </w:tc>
      </w:tr>
      <w:tr w:rsidR="006219D2" w:rsidTr="0044764B">
        <w:trPr>
          <w:trHeight w:val="3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МП "Поддержка отдельных категорий граждан МО "ГО "Город Нарьян-Мар"</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42 620 800,00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43 660 377,75</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1 039 577,75</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2,4%</w:t>
            </w:r>
          </w:p>
        </w:tc>
      </w:tr>
      <w:tr w:rsidR="006219D2" w:rsidTr="0044764B">
        <w:trPr>
          <w:trHeight w:val="2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1.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5 894 700,00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6 424 700,00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530 000,00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9,0%</w:t>
            </w:r>
          </w:p>
        </w:tc>
      </w:tr>
      <w:tr w:rsidR="006219D2" w:rsidTr="0044764B">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2. "Пенсионное обеспечение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36 726 100,00</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37 235 677,75</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509 577,75</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color w:val="000000"/>
                <w:sz w:val="18"/>
                <w:szCs w:val="18"/>
              </w:rPr>
            </w:pPr>
            <w:r>
              <w:rPr>
                <w:color w:val="000000"/>
                <w:sz w:val="18"/>
                <w:szCs w:val="18"/>
              </w:rPr>
              <w:t>1,4%</w:t>
            </w:r>
          </w:p>
        </w:tc>
      </w:tr>
      <w:tr w:rsidR="006219D2" w:rsidTr="0044764B">
        <w:trPr>
          <w:trHeight w:val="12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9D2" w:rsidRDefault="006219D2">
            <w:pPr>
              <w:rPr>
                <w:b/>
                <w:bCs/>
                <w:color w:val="000000"/>
                <w:sz w:val="18"/>
                <w:szCs w:val="18"/>
              </w:rPr>
            </w:pPr>
            <w:r>
              <w:rPr>
                <w:b/>
                <w:bCs/>
                <w:color w:val="000000"/>
                <w:sz w:val="18"/>
                <w:szCs w:val="18"/>
              </w:rPr>
              <w:t xml:space="preserve">Программная часть </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1 134 290 891,83</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1 231 093 253,56</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96 802 361,73</w:t>
            </w:r>
          </w:p>
        </w:tc>
        <w:tc>
          <w:tcPr>
            <w:tcW w:w="0" w:type="auto"/>
            <w:tcBorders>
              <w:top w:val="nil"/>
              <w:left w:val="nil"/>
              <w:bottom w:val="single" w:sz="4" w:space="0" w:color="auto"/>
              <w:right w:val="single" w:sz="4" w:space="0" w:color="auto"/>
            </w:tcBorders>
            <w:shd w:val="clear" w:color="auto" w:fill="auto"/>
            <w:noWrap/>
            <w:vAlign w:val="bottom"/>
            <w:hideMark/>
          </w:tcPr>
          <w:p w:rsidR="006219D2" w:rsidRDefault="006219D2">
            <w:pPr>
              <w:jc w:val="right"/>
              <w:rPr>
                <w:b/>
                <w:bCs/>
                <w:color w:val="000000"/>
                <w:sz w:val="18"/>
                <w:szCs w:val="18"/>
              </w:rPr>
            </w:pPr>
            <w:r>
              <w:rPr>
                <w:b/>
                <w:bCs/>
                <w:color w:val="000000"/>
                <w:sz w:val="18"/>
                <w:szCs w:val="18"/>
              </w:rPr>
              <w:t>8,5%</w:t>
            </w:r>
          </w:p>
        </w:tc>
      </w:tr>
    </w:tbl>
    <w:p w:rsidR="003D520A" w:rsidRDefault="003D520A" w:rsidP="00E73923">
      <w:pPr>
        <w:spacing w:before="120"/>
        <w:ind w:firstLine="709"/>
        <w:jc w:val="both"/>
      </w:pPr>
    </w:p>
    <w:p w:rsidR="00E73923" w:rsidRPr="001422C2" w:rsidRDefault="00E73923" w:rsidP="00E73923">
      <w:pPr>
        <w:spacing w:before="120"/>
        <w:ind w:firstLine="709"/>
        <w:jc w:val="both"/>
        <w:rPr>
          <w:b/>
        </w:rPr>
      </w:pPr>
      <w:proofErr w:type="gramStart"/>
      <w:r>
        <w:t xml:space="preserve">Проведенный анализ предлагаемых изменений в разрезе муниципальных программ муниципального образования </w:t>
      </w:r>
      <w:r w:rsidR="00D95041">
        <w:t>«</w:t>
      </w:r>
      <w:r>
        <w:t xml:space="preserve">Городской округ </w:t>
      </w:r>
      <w:r w:rsidR="00D95041">
        <w:t>«</w:t>
      </w:r>
      <w:r>
        <w:t>Город Нарьян-Мар</w:t>
      </w:r>
      <w:r w:rsidR="00D95041">
        <w:t>»</w:t>
      </w:r>
      <w:r>
        <w:t xml:space="preserve"> показал, что </w:t>
      </w:r>
      <w:r w:rsidRPr="0078545D">
        <w:t xml:space="preserve">плановые показатели </w:t>
      </w:r>
      <w:r w:rsidR="005F61EA">
        <w:t xml:space="preserve">2022 года </w:t>
      </w:r>
      <w:r w:rsidR="001E58C3">
        <w:t>изменяются по 5-ти</w:t>
      </w:r>
      <w:r>
        <w:t xml:space="preserve"> муниципальным программам из 8-ми, в целом бюджетные ассигнования </w:t>
      </w:r>
      <w:r w:rsidR="00027F33">
        <w:t xml:space="preserve">на реализацию муниципальных программ </w:t>
      </w:r>
      <w:r w:rsidRPr="001E58C3">
        <w:rPr>
          <w:b/>
        </w:rPr>
        <w:t xml:space="preserve">увеличиваются на </w:t>
      </w:r>
      <w:r w:rsidR="001E58C3" w:rsidRPr="001E58C3">
        <w:rPr>
          <w:b/>
        </w:rPr>
        <w:t>96 802 361,73</w:t>
      </w:r>
      <w:r w:rsidRPr="001E58C3">
        <w:rPr>
          <w:b/>
        </w:rPr>
        <w:t xml:space="preserve"> руб.</w:t>
      </w:r>
      <w:r>
        <w:t xml:space="preserve"> или на </w:t>
      </w:r>
      <w:r w:rsidR="001E58C3">
        <w:t>8,</w:t>
      </w:r>
      <w:r w:rsidR="00027F33">
        <w:t>5</w:t>
      </w:r>
      <w:r>
        <w:t xml:space="preserve">%. Таким образом, планируемый </w:t>
      </w:r>
      <w:r w:rsidRPr="001422C2">
        <w:rPr>
          <w:b/>
        </w:rPr>
        <w:t>объем расходов программной части</w:t>
      </w:r>
      <w:r>
        <w:t xml:space="preserve"> городского бюджета на 2022 год </w:t>
      </w:r>
      <w:r w:rsidRPr="001422C2">
        <w:rPr>
          <w:b/>
        </w:rPr>
        <w:t>составит 1</w:t>
      </w:r>
      <w:r w:rsidR="001E58C3" w:rsidRPr="001422C2">
        <w:rPr>
          <w:b/>
        </w:rPr>
        <w:t> 231 093</w:t>
      </w:r>
      <w:proofErr w:type="gramEnd"/>
      <w:r w:rsidR="001E58C3" w:rsidRPr="001422C2">
        <w:rPr>
          <w:b/>
        </w:rPr>
        <w:t> 253,56</w:t>
      </w:r>
      <w:r w:rsidRPr="001422C2">
        <w:rPr>
          <w:b/>
        </w:rPr>
        <w:t xml:space="preserve"> руб.</w:t>
      </w:r>
    </w:p>
    <w:p w:rsidR="00A239C8" w:rsidRPr="00F52A81" w:rsidRDefault="00A239C8" w:rsidP="003C67CD">
      <w:pPr>
        <w:tabs>
          <w:tab w:val="left" w:pos="0"/>
        </w:tabs>
        <w:ind w:firstLine="709"/>
        <w:jc w:val="both"/>
      </w:pPr>
      <w:r w:rsidRPr="003C5083">
        <w:t>Контрольно-счетная палата обращает внимание, что в соответствии с пунктом 2 статьи 179 Бюджетного кодекса РФ объемы финансирования муниципальных программ необходимо будет привести в соответствие с решением о бюджете не позднее 3-х месяцев со дня вступления его в силу. Кроме того, в связи с изменением объемов финансирования муниципальных программ,  возможно, потребуется внесение изменений в установленные целевые показатели и ожидаемые результаты программ.</w:t>
      </w:r>
      <w:r w:rsidRPr="00F52A81">
        <w:t xml:space="preserve">  </w:t>
      </w:r>
    </w:p>
    <w:p w:rsidR="001422C2" w:rsidRDefault="001422C2" w:rsidP="0012504A">
      <w:pPr>
        <w:spacing w:before="120"/>
        <w:ind w:firstLine="709"/>
        <w:jc w:val="both"/>
        <w:rPr>
          <w:bCs/>
          <w:color w:val="000000"/>
        </w:rPr>
      </w:pPr>
    </w:p>
    <w:p w:rsidR="0012504A" w:rsidRDefault="0012504A" w:rsidP="0012504A">
      <w:pPr>
        <w:spacing w:before="120"/>
        <w:ind w:firstLine="709"/>
        <w:jc w:val="both"/>
      </w:pPr>
      <w:r>
        <w:rPr>
          <w:bCs/>
          <w:color w:val="000000"/>
        </w:rPr>
        <w:t xml:space="preserve">Детализация изменений в разрезе </w:t>
      </w:r>
      <w:r>
        <w:t xml:space="preserve">муниципальных программ муниципального образования </w:t>
      </w:r>
      <w:r w:rsidR="00D95041">
        <w:t>«</w:t>
      </w:r>
      <w:r>
        <w:t xml:space="preserve">Городской округ </w:t>
      </w:r>
      <w:r w:rsidR="00D95041">
        <w:t>«</w:t>
      </w:r>
      <w:r>
        <w:t>Город Нарьян-Мар</w:t>
      </w:r>
      <w:r w:rsidR="00D95041">
        <w:t>»</w:t>
      </w:r>
      <w:r>
        <w:t>:</w:t>
      </w:r>
    </w:p>
    <w:p w:rsidR="00993F1C" w:rsidRDefault="00993F1C" w:rsidP="00993F1C">
      <w:pPr>
        <w:spacing w:before="120"/>
        <w:ind w:firstLine="708"/>
        <w:jc w:val="both"/>
        <w:rPr>
          <w:bCs/>
          <w:color w:val="000000"/>
        </w:rPr>
      </w:pPr>
      <w:r>
        <w:t xml:space="preserve">1. </w:t>
      </w:r>
      <w:r w:rsidRPr="00B40E8E">
        <w:rPr>
          <w:bCs/>
          <w:color w:val="000000"/>
        </w:rPr>
        <w:t>По программе</w:t>
      </w:r>
      <w:r>
        <w:rPr>
          <w:bCs/>
          <w:color w:val="000000"/>
        </w:rPr>
        <w:t xml:space="preserve"> </w:t>
      </w:r>
      <w:r w:rsidRPr="00993F1C">
        <w:rPr>
          <w:b/>
          <w:bCs/>
          <w:color w:val="000000"/>
        </w:rPr>
        <w:t>"Повышение эффективности реализации молодежной политики в МО "Городской округ "Город Нарьян-Мар"</w:t>
      </w:r>
      <w:r>
        <w:rPr>
          <w:bCs/>
          <w:color w:val="000000"/>
        </w:rPr>
        <w:t xml:space="preserve"> </w:t>
      </w:r>
      <w:r w:rsidRPr="00BA7F14">
        <w:rPr>
          <w:bCs/>
          <w:color w:val="000000"/>
        </w:rPr>
        <w:t>бюджетных ассигнований</w:t>
      </w:r>
      <w:r>
        <w:rPr>
          <w:bCs/>
          <w:color w:val="000000"/>
        </w:rPr>
        <w:t xml:space="preserve"> уменьшается </w:t>
      </w:r>
      <w:r w:rsidRPr="00BA7F14">
        <w:rPr>
          <w:bCs/>
          <w:color w:val="000000"/>
        </w:rPr>
        <w:t>на</w:t>
      </w:r>
      <w:r>
        <w:rPr>
          <w:bCs/>
          <w:color w:val="000000"/>
        </w:rPr>
        <w:t xml:space="preserve"> 18 700,70 руб. или на 1,8% от утвержденных бюджетных ассигнований, таким образом, планируемый объем расходов на реализацию программы с учетом изменений составит 999 329,30 руб.</w:t>
      </w:r>
      <w:r>
        <w:rPr>
          <w:color w:val="000000"/>
        </w:rPr>
        <w:t>, в том числе:</w:t>
      </w:r>
    </w:p>
    <w:p w:rsidR="00993F1C" w:rsidRDefault="00993F1C" w:rsidP="00993F1C">
      <w:pPr>
        <w:jc w:val="right"/>
      </w:pPr>
      <w:r w:rsidRPr="00196A45">
        <w:t>(руб.)</w:t>
      </w:r>
    </w:p>
    <w:tbl>
      <w:tblPr>
        <w:tblW w:w="9364" w:type="dxa"/>
        <w:tblInd w:w="100" w:type="dxa"/>
        <w:tblLook w:val="04A0"/>
      </w:tblPr>
      <w:tblGrid>
        <w:gridCol w:w="4686"/>
        <w:gridCol w:w="1418"/>
        <w:gridCol w:w="1275"/>
        <w:gridCol w:w="1276"/>
        <w:gridCol w:w="709"/>
      </w:tblGrid>
      <w:tr w:rsidR="00993F1C" w:rsidTr="00993F1C">
        <w:trPr>
          <w:trHeight w:val="202"/>
        </w:trPr>
        <w:tc>
          <w:tcPr>
            <w:tcW w:w="4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1C" w:rsidRDefault="00993F1C">
            <w:pPr>
              <w:jc w:val="center"/>
              <w:rPr>
                <w:color w:val="000000"/>
                <w:sz w:val="18"/>
                <w:szCs w:val="18"/>
              </w:rPr>
            </w:pPr>
            <w:r>
              <w:rPr>
                <w:color w:val="000000"/>
                <w:sz w:val="18"/>
                <w:szCs w:val="18"/>
              </w:rPr>
              <w:t>Наименования муниципальных программ</w:t>
            </w:r>
            <w:r>
              <w:rPr>
                <w:color w:val="000000"/>
                <w:sz w:val="18"/>
                <w:szCs w:val="18"/>
              </w:rPr>
              <w:br/>
              <w:t>(подпрограмм)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Утверждено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Проект</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Отклонение +/-</w:t>
            </w:r>
          </w:p>
        </w:tc>
      </w:tr>
      <w:tr w:rsidR="00993F1C" w:rsidTr="00993F1C">
        <w:trPr>
          <w:trHeight w:val="134"/>
        </w:trPr>
        <w:tc>
          <w:tcPr>
            <w:tcW w:w="4686" w:type="dxa"/>
            <w:vMerge/>
            <w:tcBorders>
              <w:top w:val="single" w:sz="4" w:space="0" w:color="auto"/>
              <w:left w:val="single" w:sz="4" w:space="0" w:color="auto"/>
              <w:bottom w:val="single" w:sz="4" w:space="0" w:color="auto"/>
              <w:right w:val="single" w:sz="4" w:space="0" w:color="auto"/>
            </w:tcBorders>
            <w:vAlign w:val="center"/>
            <w:hideMark/>
          </w:tcPr>
          <w:p w:rsidR="00993F1C" w:rsidRDefault="00993F1C">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на 2022 год</w:t>
            </w:r>
          </w:p>
        </w:tc>
        <w:tc>
          <w:tcPr>
            <w:tcW w:w="1275" w:type="dxa"/>
            <w:tcBorders>
              <w:top w:val="nil"/>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на 2022 год</w:t>
            </w:r>
          </w:p>
        </w:tc>
        <w:tc>
          <w:tcPr>
            <w:tcW w:w="1276" w:type="dxa"/>
            <w:tcBorders>
              <w:top w:val="nil"/>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сумма</w:t>
            </w:r>
          </w:p>
        </w:tc>
        <w:tc>
          <w:tcPr>
            <w:tcW w:w="709" w:type="dxa"/>
            <w:tcBorders>
              <w:top w:val="nil"/>
              <w:left w:val="nil"/>
              <w:bottom w:val="single" w:sz="4" w:space="0" w:color="auto"/>
              <w:right w:val="single" w:sz="4" w:space="0" w:color="auto"/>
            </w:tcBorders>
            <w:shd w:val="clear" w:color="auto" w:fill="auto"/>
            <w:vAlign w:val="bottom"/>
            <w:hideMark/>
          </w:tcPr>
          <w:p w:rsidR="00993F1C" w:rsidRDefault="00993F1C">
            <w:pPr>
              <w:jc w:val="center"/>
              <w:rPr>
                <w:color w:val="000000"/>
                <w:sz w:val="18"/>
                <w:szCs w:val="18"/>
              </w:rPr>
            </w:pPr>
            <w:r>
              <w:rPr>
                <w:color w:val="000000"/>
                <w:sz w:val="18"/>
                <w:szCs w:val="18"/>
              </w:rPr>
              <w:t>%</w:t>
            </w:r>
          </w:p>
        </w:tc>
      </w:tr>
      <w:tr w:rsidR="00993F1C" w:rsidTr="00993F1C">
        <w:trPr>
          <w:trHeight w:val="335"/>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993F1C" w:rsidRDefault="00993F1C">
            <w:pPr>
              <w:rPr>
                <w:b/>
                <w:bCs/>
                <w:color w:val="000000"/>
                <w:sz w:val="18"/>
                <w:szCs w:val="18"/>
              </w:rPr>
            </w:pPr>
            <w:r>
              <w:rPr>
                <w:b/>
                <w:bCs/>
                <w:color w:val="000000"/>
                <w:sz w:val="18"/>
                <w:szCs w:val="18"/>
              </w:rPr>
              <w:t>МП "Повышение эффективности реализации молодежной политики в МО "ГО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993F1C" w:rsidRDefault="00993F1C">
            <w:pPr>
              <w:jc w:val="right"/>
              <w:rPr>
                <w:b/>
                <w:bCs/>
                <w:color w:val="000000"/>
                <w:sz w:val="18"/>
                <w:szCs w:val="18"/>
              </w:rPr>
            </w:pPr>
            <w:r>
              <w:rPr>
                <w:b/>
                <w:bCs/>
                <w:color w:val="000000"/>
                <w:sz w:val="18"/>
                <w:szCs w:val="18"/>
              </w:rPr>
              <w:t>1 018 030,00</w:t>
            </w:r>
          </w:p>
        </w:tc>
        <w:tc>
          <w:tcPr>
            <w:tcW w:w="1275" w:type="dxa"/>
            <w:tcBorders>
              <w:top w:val="nil"/>
              <w:left w:val="nil"/>
              <w:bottom w:val="single" w:sz="4" w:space="0" w:color="auto"/>
              <w:right w:val="single" w:sz="4" w:space="0" w:color="auto"/>
            </w:tcBorders>
            <w:shd w:val="clear" w:color="auto" w:fill="auto"/>
            <w:noWrap/>
            <w:vAlign w:val="bottom"/>
            <w:hideMark/>
          </w:tcPr>
          <w:p w:rsidR="00993F1C" w:rsidRDefault="00993F1C">
            <w:pPr>
              <w:jc w:val="right"/>
              <w:rPr>
                <w:b/>
                <w:bCs/>
                <w:color w:val="000000"/>
                <w:sz w:val="18"/>
                <w:szCs w:val="18"/>
              </w:rPr>
            </w:pPr>
            <w:r>
              <w:rPr>
                <w:b/>
                <w:bCs/>
                <w:color w:val="000000"/>
                <w:sz w:val="18"/>
                <w:szCs w:val="18"/>
              </w:rPr>
              <w:t>999 329,30</w:t>
            </w:r>
          </w:p>
        </w:tc>
        <w:tc>
          <w:tcPr>
            <w:tcW w:w="1276" w:type="dxa"/>
            <w:tcBorders>
              <w:top w:val="nil"/>
              <w:left w:val="nil"/>
              <w:bottom w:val="single" w:sz="4" w:space="0" w:color="auto"/>
              <w:right w:val="single" w:sz="4" w:space="0" w:color="auto"/>
            </w:tcBorders>
            <w:shd w:val="clear" w:color="auto" w:fill="auto"/>
            <w:noWrap/>
            <w:vAlign w:val="bottom"/>
            <w:hideMark/>
          </w:tcPr>
          <w:p w:rsidR="00993F1C" w:rsidRDefault="00993F1C">
            <w:pPr>
              <w:jc w:val="right"/>
              <w:rPr>
                <w:b/>
                <w:bCs/>
                <w:color w:val="000000"/>
                <w:sz w:val="18"/>
                <w:szCs w:val="18"/>
              </w:rPr>
            </w:pPr>
            <w:r>
              <w:rPr>
                <w:b/>
                <w:bCs/>
                <w:color w:val="000000"/>
                <w:sz w:val="18"/>
                <w:szCs w:val="18"/>
              </w:rPr>
              <w:t>-18 700,70</w:t>
            </w:r>
          </w:p>
        </w:tc>
        <w:tc>
          <w:tcPr>
            <w:tcW w:w="709" w:type="dxa"/>
            <w:tcBorders>
              <w:top w:val="nil"/>
              <w:left w:val="nil"/>
              <w:bottom w:val="single" w:sz="4" w:space="0" w:color="auto"/>
              <w:right w:val="single" w:sz="4" w:space="0" w:color="auto"/>
            </w:tcBorders>
            <w:shd w:val="clear" w:color="auto" w:fill="auto"/>
            <w:noWrap/>
            <w:vAlign w:val="bottom"/>
            <w:hideMark/>
          </w:tcPr>
          <w:p w:rsidR="00993F1C" w:rsidRDefault="00993F1C">
            <w:pPr>
              <w:jc w:val="right"/>
              <w:rPr>
                <w:b/>
                <w:bCs/>
                <w:color w:val="000000"/>
                <w:sz w:val="18"/>
                <w:szCs w:val="18"/>
              </w:rPr>
            </w:pPr>
            <w:r>
              <w:rPr>
                <w:b/>
                <w:bCs/>
                <w:color w:val="000000"/>
                <w:sz w:val="18"/>
                <w:szCs w:val="18"/>
              </w:rPr>
              <w:t>-1,8%</w:t>
            </w:r>
          </w:p>
        </w:tc>
      </w:tr>
      <w:tr w:rsidR="00993F1C" w:rsidTr="00993F1C">
        <w:trPr>
          <w:trHeight w:val="273"/>
        </w:trPr>
        <w:tc>
          <w:tcPr>
            <w:tcW w:w="4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F1C" w:rsidRDefault="00993F1C">
            <w:pPr>
              <w:rPr>
                <w:color w:val="000000"/>
                <w:sz w:val="18"/>
                <w:szCs w:val="18"/>
              </w:rPr>
            </w:pPr>
            <w:r>
              <w:rPr>
                <w:color w:val="000000"/>
                <w:sz w:val="18"/>
                <w:szCs w:val="18"/>
              </w:rPr>
              <w:t>основное мероприятие "Формирование системы продвижения инициативной и талантливой молодежи"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470 700,00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451 999,30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-18 700,70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-4,0%</w:t>
            </w:r>
          </w:p>
        </w:tc>
      </w:tr>
      <w:tr w:rsidR="00993F1C" w:rsidTr="00993F1C">
        <w:trPr>
          <w:trHeight w:val="279"/>
        </w:trPr>
        <w:tc>
          <w:tcPr>
            <w:tcW w:w="4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F1C" w:rsidRDefault="00993F1C">
            <w:pPr>
              <w:rPr>
                <w:color w:val="000000"/>
                <w:sz w:val="18"/>
                <w:szCs w:val="18"/>
              </w:rPr>
            </w:pPr>
            <w:r>
              <w:rPr>
                <w:color w:val="000000"/>
                <w:sz w:val="18"/>
                <w:szCs w:val="18"/>
              </w:rPr>
              <w:t xml:space="preserve">   - участие молодежи города во Всероссийских форумах, съездах, фестивалях и конкурсах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217 510,00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198 809,30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-18 700,70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F1C" w:rsidRDefault="00993F1C">
            <w:pPr>
              <w:jc w:val="right"/>
              <w:rPr>
                <w:color w:val="000000"/>
                <w:sz w:val="18"/>
                <w:szCs w:val="18"/>
              </w:rPr>
            </w:pPr>
            <w:r>
              <w:rPr>
                <w:color w:val="000000"/>
                <w:sz w:val="18"/>
                <w:szCs w:val="18"/>
              </w:rPr>
              <w:t>-8,6%</w:t>
            </w:r>
          </w:p>
        </w:tc>
      </w:tr>
    </w:tbl>
    <w:p w:rsidR="00993F1C" w:rsidRDefault="00BA4A69" w:rsidP="0012504A">
      <w:pPr>
        <w:spacing w:before="120"/>
        <w:ind w:firstLine="709"/>
        <w:jc w:val="both"/>
      </w:pPr>
      <w:r>
        <w:t>Бюджетные ассигнования в сумме (-) 18 700,70 руб. уменьшаются в связи с экономией по торгам в рамках реализации мероприятия участие молодежи города во Всероссийских форумах, съездах, фестивалях конкурсах.</w:t>
      </w:r>
    </w:p>
    <w:p w:rsidR="003D520A" w:rsidRDefault="003D520A" w:rsidP="0012504A">
      <w:pPr>
        <w:ind w:firstLine="709"/>
        <w:jc w:val="both"/>
        <w:rPr>
          <w:b/>
          <w:bCs/>
          <w:color w:val="000000"/>
        </w:rPr>
      </w:pPr>
    </w:p>
    <w:p w:rsidR="0012504A" w:rsidRDefault="00993F1C" w:rsidP="0012504A">
      <w:pPr>
        <w:ind w:firstLine="709"/>
        <w:jc w:val="both"/>
        <w:rPr>
          <w:color w:val="000000"/>
        </w:rPr>
      </w:pPr>
      <w:r>
        <w:rPr>
          <w:b/>
          <w:bCs/>
          <w:color w:val="000000"/>
        </w:rPr>
        <w:lastRenderedPageBreak/>
        <w:t>2</w:t>
      </w:r>
      <w:r w:rsidR="0012504A" w:rsidRPr="00B40E8E">
        <w:rPr>
          <w:b/>
          <w:bCs/>
          <w:color w:val="000000"/>
        </w:rPr>
        <w:t>.</w:t>
      </w:r>
      <w:r w:rsidR="0012504A" w:rsidRPr="00B40E8E">
        <w:rPr>
          <w:bCs/>
          <w:color w:val="000000"/>
        </w:rPr>
        <w:t xml:space="preserve"> По программе </w:t>
      </w:r>
      <w:r w:rsidR="00D95041">
        <w:rPr>
          <w:bCs/>
          <w:color w:val="000000"/>
        </w:rPr>
        <w:t>«</w:t>
      </w:r>
      <w:r w:rsidR="0012504A" w:rsidRPr="00B40E8E">
        <w:rPr>
          <w:b/>
          <w:bCs/>
          <w:color w:val="000000"/>
        </w:rPr>
        <w:t xml:space="preserve">Совершенствование и развитие муниципального управления в муниципальном образовании </w:t>
      </w:r>
      <w:r w:rsidR="00D95041">
        <w:rPr>
          <w:b/>
          <w:bCs/>
          <w:color w:val="000000"/>
        </w:rPr>
        <w:t>«</w:t>
      </w:r>
      <w:r w:rsidR="0012504A" w:rsidRPr="00B40E8E">
        <w:rPr>
          <w:b/>
          <w:bCs/>
          <w:color w:val="000000"/>
        </w:rPr>
        <w:t xml:space="preserve">Городской округ </w:t>
      </w:r>
      <w:r w:rsidR="00D95041">
        <w:rPr>
          <w:b/>
          <w:bCs/>
          <w:color w:val="000000"/>
        </w:rPr>
        <w:t>«</w:t>
      </w:r>
      <w:r w:rsidR="0012504A" w:rsidRPr="00B40E8E">
        <w:rPr>
          <w:b/>
          <w:bCs/>
          <w:color w:val="000000"/>
        </w:rPr>
        <w:t>Город Нарьян-Мар</w:t>
      </w:r>
      <w:r w:rsidR="00D95041">
        <w:rPr>
          <w:b/>
          <w:bCs/>
          <w:color w:val="000000"/>
        </w:rPr>
        <w:t>»</w:t>
      </w:r>
      <w:r w:rsidR="0012504A" w:rsidRPr="00B40E8E">
        <w:rPr>
          <w:bCs/>
          <w:color w:val="000000"/>
        </w:rPr>
        <w:t xml:space="preserve"> объем</w:t>
      </w:r>
      <w:r w:rsidR="0012504A" w:rsidRPr="00BA7F14">
        <w:rPr>
          <w:bCs/>
          <w:color w:val="000000"/>
        </w:rPr>
        <w:t xml:space="preserve"> бюджетных ассигнований </w:t>
      </w:r>
      <w:r w:rsidR="001422C2">
        <w:rPr>
          <w:bCs/>
          <w:color w:val="000000"/>
        </w:rPr>
        <w:t xml:space="preserve">увеличивается </w:t>
      </w:r>
      <w:r w:rsidR="0012504A" w:rsidRPr="00BA7F14">
        <w:rPr>
          <w:bCs/>
          <w:color w:val="000000"/>
        </w:rPr>
        <w:t xml:space="preserve">на </w:t>
      </w:r>
      <w:r w:rsidR="001422C2">
        <w:rPr>
          <w:bCs/>
          <w:color w:val="000000"/>
        </w:rPr>
        <w:t>6 306 854,69</w:t>
      </w:r>
      <w:r w:rsidR="0012504A" w:rsidRPr="00BA7F14">
        <w:rPr>
          <w:bCs/>
        </w:rPr>
        <w:t xml:space="preserve"> </w:t>
      </w:r>
      <w:r w:rsidR="0012504A" w:rsidRPr="00BA7F14">
        <w:rPr>
          <w:bCs/>
          <w:color w:val="000000"/>
        </w:rPr>
        <w:t xml:space="preserve">руб. или на </w:t>
      </w:r>
      <w:r w:rsidR="001422C2">
        <w:rPr>
          <w:bCs/>
          <w:color w:val="000000"/>
        </w:rPr>
        <w:t>1,7</w:t>
      </w:r>
      <w:r w:rsidR="0012504A" w:rsidRPr="00BA7F14">
        <w:rPr>
          <w:bCs/>
          <w:color w:val="000000"/>
        </w:rPr>
        <w:t>%</w:t>
      </w:r>
      <w:r w:rsidR="0012504A" w:rsidRPr="0080777C">
        <w:rPr>
          <w:bCs/>
          <w:color w:val="000000"/>
        </w:rPr>
        <w:t xml:space="preserve"> </w:t>
      </w:r>
      <w:r w:rsidR="0012504A">
        <w:rPr>
          <w:bCs/>
          <w:color w:val="000000"/>
        </w:rPr>
        <w:t xml:space="preserve">от утвержденных бюджетных ассигнований, таким образом, планируемый объем расходов на реализацию программы с учетом изменений составит </w:t>
      </w:r>
      <w:r w:rsidR="001422C2">
        <w:rPr>
          <w:bCs/>
          <w:color w:val="000000"/>
        </w:rPr>
        <w:t xml:space="preserve">371 253 182,66 </w:t>
      </w:r>
      <w:r w:rsidR="0012504A">
        <w:rPr>
          <w:bCs/>
          <w:color w:val="000000"/>
        </w:rPr>
        <w:t xml:space="preserve"> руб.</w:t>
      </w:r>
      <w:r w:rsidR="0012504A">
        <w:rPr>
          <w:color w:val="000000"/>
        </w:rPr>
        <w:t>, в том числе:</w:t>
      </w:r>
    </w:p>
    <w:p w:rsidR="0012504A" w:rsidRDefault="0012504A" w:rsidP="0012504A">
      <w:pPr>
        <w:jc w:val="right"/>
      </w:pPr>
      <w:r w:rsidRPr="00196A45">
        <w:t>(руб.)</w:t>
      </w:r>
    </w:p>
    <w:tbl>
      <w:tblPr>
        <w:tblW w:w="9364" w:type="dxa"/>
        <w:tblInd w:w="100" w:type="dxa"/>
        <w:tblLook w:val="04A0"/>
      </w:tblPr>
      <w:tblGrid>
        <w:gridCol w:w="4686"/>
        <w:gridCol w:w="1418"/>
        <w:gridCol w:w="1275"/>
        <w:gridCol w:w="1276"/>
        <w:gridCol w:w="709"/>
      </w:tblGrid>
      <w:tr w:rsidR="002B384B" w:rsidTr="006E651B">
        <w:trPr>
          <w:trHeight w:val="202"/>
        </w:trPr>
        <w:tc>
          <w:tcPr>
            <w:tcW w:w="4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84B" w:rsidRDefault="002B384B" w:rsidP="006E651B">
            <w:pPr>
              <w:jc w:val="center"/>
              <w:rPr>
                <w:color w:val="000000"/>
                <w:sz w:val="18"/>
                <w:szCs w:val="18"/>
              </w:rPr>
            </w:pPr>
            <w:r>
              <w:rPr>
                <w:color w:val="000000"/>
                <w:sz w:val="18"/>
                <w:szCs w:val="18"/>
              </w:rPr>
              <w:t>Наименования муниципальных программ</w:t>
            </w:r>
            <w:r>
              <w:rPr>
                <w:color w:val="000000"/>
                <w:sz w:val="18"/>
                <w:szCs w:val="18"/>
              </w:rPr>
              <w:br/>
              <w:t>(подпрограмм)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Утверждено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Проект</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Отклонение +/-</w:t>
            </w:r>
          </w:p>
        </w:tc>
      </w:tr>
      <w:tr w:rsidR="002B384B" w:rsidTr="006E651B">
        <w:trPr>
          <w:trHeight w:val="134"/>
        </w:trPr>
        <w:tc>
          <w:tcPr>
            <w:tcW w:w="4686" w:type="dxa"/>
            <w:vMerge/>
            <w:tcBorders>
              <w:top w:val="single" w:sz="4" w:space="0" w:color="auto"/>
              <w:left w:val="single" w:sz="4" w:space="0" w:color="auto"/>
              <w:bottom w:val="single" w:sz="4" w:space="0" w:color="auto"/>
              <w:right w:val="single" w:sz="4" w:space="0" w:color="auto"/>
            </w:tcBorders>
            <w:vAlign w:val="center"/>
            <w:hideMark/>
          </w:tcPr>
          <w:p w:rsidR="002B384B" w:rsidRDefault="002B384B" w:rsidP="006E651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на 2022 год</w:t>
            </w:r>
          </w:p>
        </w:tc>
        <w:tc>
          <w:tcPr>
            <w:tcW w:w="1275" w:type="dxa"/>
            <w:tcBorders>
              <w:top w:val="nil"/>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на 2022 год</w:t>
            </w:r>
          </w:p>
        </w:tc>
        <w:tc>
          <w:tcPr>
            <w:tcW w:w="1276" w:type="dxa"/>
            <w:tcBorders>
              <w:top w:val="nil"/>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сумма</w:t>
            </w:r>
          </w:p>
        </w:tc>
        <w:tc>
          <w:tcPr>
            <w:tcW w:w="709" w:type="dxa"/>
            <w:tcBorders>
              <w:top w:val="nil"/>
              <w:left w:val="nil"/>
              <w:bottom w:val="single" w:sz="4" w:space="0" w:color="auto"/>
              <w:right w:val="single" w:sz="4" w:space="0" w:color="auto"/>
            </w:tcBorders>
            <w:shd w:val="clear" w:color="auto" w:fill="auto"/>
            <w:vAlign w:val="bottom"/>
            <w:hideMark/>
          </w:tcPr>
          <w:p w:rsidR="002B384B" w:rsidRDefault="002B384B" w:rsidP="006E651B">
            <w:pPr>
              <w:jc w:val="center"/>
              <w:rPr>
                <w:color w:val="000000"/>
                <w:sz w:val="18"/>
                <w:szCs w:val="18"/>
              </w:rPr>
            </w:pPr>
            <w:r>
              <w:rPr>
                <w:color w:val="000000"/>
                <w:sz w:val="18"/>
                <w:szCs w:val="18"/>
              </w:rPr>
              <w:t>%</w:t>
            </w:r>
          </w:p>
        </w:tc>
      </w:tr>
      <w:tr w:rsidR="002B384B" w:rsidTr="002B384B">
        <w:trPr>
          <w:trHeight w:val="621"/>
        </w:trPr>
        <w:tc>
          <w:tcPr>
            <w:tcW w:w="4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84B" w:rsidRDefault="002B384B">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1. «Осуществление деятельности Администрации МО «Городской округ «Город Нарьян-Мар» в рамках собст</w:t>
            </w:r>
            <w:r>
              <w:rPr>
                <w:b/>
                <w:bCs/>
                <w:color w:val="000000"/>
                <w:sz w:val="18"/>
                <w:szCs w:val="18"/>
              </w:rPr>
              <w:softHyphen/>
              <w:t>венных и переданных государственных полномочий»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161 608 624,30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384B" w:rsidRDefault="002B384B" w:rsidP="002B384B">
            <w:pPr>
              <w:ind w:left="-108" w:right="-108"/>
              <w:jc w:val="center"/>
              <w:rPr>
                <w:b/>
                <w:bCs/>
                <w:color w:val="000000"/>
                <w:sz w:val="18"/>
                <w:szCs w:val="18"/>
              </w:rPr>
            </w:pPr>
            <w:r>
              <w:rPr>
                <w:b/>
                <w:bCs/>
                <w:color w:val="000000"/>
                <w:sz w:val="18"/>
                <w:szCs w:val="18"/>
              </w:rPr>
              <w:t>163 068 205,78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1 459 581,48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0,9%</w:t>
            </w:r>
          </w:p>
        </w:tc>
      </w:tr>
      <w:tr w:rsidR="002B384B" w:rsidTr="002B384B">
        <w:trPr>
          <w:trHeight w:val="491"/>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"Финансовое обеспечение деятельности Администрации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153 926 809,80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rsidP="002B384B">
            <w:pPr>
              <w:ind w:right="-108" w:hanging="108"/>
              <w:jc w:val="center"/>
              <w:rPr>
                <w:color w:val="000000"/>
                <w:sz w:val="18"/>
                <w:szCs w:val="18"/>
              </w:rPr>
            </w:pPr>
            <w:r>
              <w:rPr>
                <w:color w:val="000000"/>
                <w:sz w:val="18"/>
                <w:szCs w:val="18"/>
              </w:rPr>
              <w:t>154 460 389,94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533 580,14</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0,3%</w:t>
            </w:r>
          </w:p>
        </w:tc>
      </w:tr>
      <w:tr w:rsidR="002B384B" w:rsidTr="002B384B">
        <w:trPr>
          <w:trHeight w:val="287"/>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расходы на содержание органов местного самоуправле</w:t>
            </w:r>
            <w:r>
              <w:rPr>
                <w:color w:val="000000"/>
                <w:sz w:val="18"/>
                <w:szCs w:val="18"/>
              </w:rPr>
              <w:softHyphen/>
              <w:t>ния и обеспечение их функций</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153 926 809,80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rsidP="002B384B">
            <w:pPr>
              <w:ind w:right="-108" w:hanging="108"/>
              <w:jc w:val="center"/>
              <w:rPr>
                <w:color w:val="000000"/>
                <w:sz w:val="18"/>
                <w:szCs w:val="18"/>
              </w:rPr>
            </w:pPr>
            <w:r>
              <w:rPr>
                <w:color w:val="000000"/>
                <w:sz w:val="18"/>
                <w:szCs w:val="18"/>
              </w:rPr>
              <w:t>154 460 389,94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533 580,14</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0,3%</w:t>
            </w:r>
          </w:p>
        </w:tc>
      </w:tr>
      <w:tr w:rsidR="002B384B" w:rsidTr="002B384B">
        <w:trPr>
          <w:trHeight w:val="435"/>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«Обеспечение проведения и участие в праздничных и официальных мероприятиях»</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2 242 514,50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2 668 515,84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426 001,34</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19,0%</w:t>
            </w:r>
          </w:p>
        </w:tc>
      </w:tr>
      <w:tr w:rsidR="002B384B" w:rsidTr="002B384B">
        <w:trPr>
          <w:trHeight w:val="413"/>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финансовое обеспечение проведения юбилейных, праздничных и иных мероприятий</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1 546 842,50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1 972 843,84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426 001,34</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rPr>
                <w:color w:val="000000"/>
                <w:sz w:val="18"/>
                <w:szCs w:val="18"/>
              </w:rPr>
            </w:pPr>
            <w:r>
              <w:rPr>
                <w:color w:val="000000"/>
                <w:sz w:val="18"/>
                <w:szCs w:val="18"/>
              </w:rPr>
              <w:t> </w:t>
            </w:r>
          </w:p>
        </w:tc>
      </w:tr>
      <w:tr w:rsidR="002B384B" w:rsidTr="002B384B">
        <w:trPr>
          <w:trHeight w:val="972"/>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"Иные межбюджетные трансферты местным бюджетам для поощрения муниципальных управленческих команд за достижение НАО показателей эффективности деятельности высшего должностного лица"</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500 000,00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rPr>
                <w:color w:val="000000"/>
                <w:sz w:val="18"/>
                <w:szCs w:val="18"/>
              </w:rPr>
            </w:pPr>
            <w:r>
              <w:rPr>
                <w:color w:val="000000"/>
                <w:sz w:val="18"/>
                <w:szCs w:val="18"/>
              </w:rPr>
              <w:t> </w:t>
            </w:r>
          </w:p>
        </w:tc>
      </w:tr>
      <w:tr w:rsidR="002B384B" w:rsidTr="002B384B">
        <w:trPr>
          <w:trHeight w:val="222"/>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поощрение муниципальных управленческих команд</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500 000,00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rPr>
                <w:color w:val="000000"/>
                <w:sz w:val="18"/>
                <w:szCs w:val="18"/>
              </w:rPr>
            </w:pPr>
            <w:r>
              <w:rPr>
                <w:color w:val="000000"/>
                <w:sz w:val="18"/>
                <w:szCs w:val="18"/>
              </w:rPr>
              <w:t> </w:t>
            </w:r>
          </w:p>
        </w:tc>
      </w:tr>
      <w:tr w:rsidR="002B384B" w:rsidTr="002B384B">
        <w:trPr>
          <w:trHeight w:val="409"/>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2. «Обеспечение деятельности Администрации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135 163 983,57</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rsidP="002B384B">
            <w:pPr>
              <w:ind w:left="-108" w:right="-108"/>
              <w:jc w:val="center"/>
              <w:rPr>
                <w:b/>
                <w:bCs/>
                <w:color w:val="000000"/>
                <w:sz w:val="18"/>
                <w:szCs w:val="18"/>
              </w:rPr>
            </w:pPr>
            <w:r>
              <w:rPr>
                <w:b/>
                <w:bCs/>
                <w:color w:val="000000"/>
                <w:sz w:val="18"/>
                <w:szCs w:val="18"/>
              </w:rPr>
              <w:t>137 357 524,44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2 193 540,87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1,6%</w:t>
            </w:r>
          </w:p>
        </w:tc>
      </w:tr>
      <w:tr w:rsidR="002B384B" w:rsidTr="002B384B">
        <w:trPr>
          <w:trHeight w:val="557"/>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"Обеспечение деятельности подведомственных казенных учреждений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113 322 968,43</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rsidP="002B384B">
            <w:pPr>
              <w:ind w:right="-108" w:hanging="108"/>
              <w:jc w:val="center"/>
              <w:rPr>
                <w:color w:val="000000"/>
                <w:sz w:val="18"/>
                <w:szCs w:val="18"/>
              </w:rPr>
            </w:pPr>
            <w:r>
              <w:rPr>
                <w:color w:val="000000"/>
                <w:sz w:val="18"/>
                <w:szCs w:val="18"/>
              </w:rPr>
              <w:t>114 732 069,30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1 409 100,87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1,2%</w:t>
            </w:r>
          </w:p>
        </w:tc>
      </w:tr>
      <w:tr w:rsidR="002B384B" w:rsidTr="002B384B">
        <w:trPr>
          <w:trHeight w:val="339"/>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расходы на обеспечение деятельности МКУ "Управление городского хозяйства </w:t>
            </w:r>
            <w:proofErr w:type="gramStart"/>
            <w:r>
              <w:rPr>
                <w:color w:val="000000"/>
                <w:sz w:val="18"/>
                <w:szCs w:val="18"/>
              </w:rPr>
              <w:t>г</w:t>
            </w:r>
            <w:proofErr w:type="gramEnd"/>
            <w:r>
              <w:rPr>
                <w:color w:val="000000"/>
                <w:sz w:val="18"/>
                <w:szCs w:val="18"/>
              </w:rPr>
              <w:t>. Нарьян-Мара"</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113 322 968,43</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rsidP="002B384B">
            <w:pPr>
              <w:ind w:right="-108" w:hanging="108"/>
              <w:jc w:val="center"/>
              <w:rPr>
                <w:color w:val="000000"/>
                <w:sz w:val="18"/>
                <w:szCs w:val="18"/>
              </w:rPr>
            </w:pPr>
            <w:r>
              <w:rPr>
                <w:color w:val="000000"/>
                <w:sz w:val="18"/>
                <w:szCs w:val="18"/>
              </w:rPr>
              <w:t>114 732 069,30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1 409 100,87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1,2%</w:t>
            </w:r>
          </w:p>
        </w:tc>
      </w:tr>
      <w:tr w:rsidR="002B384B" w:rsidTr="002B384B">
        <w:trPr>
          <w:trHeight w:val="346"/>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"Мероприятия в сфере информатизации"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3 130 083,33</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3 914 523,33</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784 440,00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25,1%</w:t>
            </w:r>
          </w:p>
        </w:tc>
      </w:tr>
      <w:tr w:rsidR="002B384B" w:rsidTr="002B384B">
        <w:trPr>
          <w:trHeight w:val="209"/>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комплексная автоматизация бюджетного процесса</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2 605 500,00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3 389 940,00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784 440,00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30,1%</w:t>
            </w:r>
          </w:p>
        </w:tc>
      </w:tr>
      <w:tr w:rsidR="002B384B" w:rsidTr="002B384B">
        <w:trPr>
          <w:trHeight w:val="284"/>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3. "Управление муниципальными финансами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29 992 650,17</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30 079 929,84</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87 279,67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0,3%</w:t>
            </w:r>
          </w:p>
        </w:tc>
      </w:tr>
      <w:tr w:rsidR="002B384B" w:rsidTr="002B384B">
        <w:trPr>
          <w:trHeight w:val="417"/>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"Обеспечение деятельности Управления финансов Администрации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29 150 852,80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29 238 132,47</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87 279,67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0,3%</w:t>
            </w:r>
          </w:p>
        </w:tc>
      </w:tr>
      <w:tr w:rsidR="002B384B" w:rsidTr="002B384B">
        <w:trPr>
          <w:trHeight w:val="356"/>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расходы на содержание органов местного самоуправления и обеспечение их функций</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29 150 852,80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29 238 132,47</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87 279,67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0,3%</w:t>
            </w:r>
          </w:p>
        </w:tc>
      </w:tr>
      <w:tr w:rsidR="002B384B" w:rsidTr="002B384B">
        <w:trPr>
          <w:trHeight w:val="361"/>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4. «Управление и распоряжение муниципальным имуществом МО «Городской округ «Город Нарьян-Мар»</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38 181 069,93</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40 747 522,60</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2 566 452,67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b/>
                <w:bCs/>
                <w:color w:val="000000"/>
                <w:sz w:val="18"/>
                <w:szCs w:val="18"/>
              </w:rPr>
            </w:pPr>
            <w:r>
              <w:rPr>
                <w:b/>
                <w:bCs/>
                <w:color w:val="000000"/>
                <w:sz w:val="18"/>
                <w:szCs w:val="18"/>
              </w:rPr>
              <w:t>6,7%</w:t>
            </w:r>
          </w:p>
        </w:tc>
      </w:tr>
      <w:tr w:rsidR="002B384B" w:rsidTr="002B384B">
        <w:trPr>
          <w:trHeight w:val="285"/>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"Мероприятия в сфере имущественных и земельных отношений"</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1 219 700,00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1 546 033,37</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326 333,37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26,8%</w:t>
            </w:r>
          </w:p>
        </w:tc>
      </w:tr>
      <w:tr w:rsidR="002B384B" w:rsidTr="002B384B">
        <w:trPr>
          <w:trHeight w:val="575"/>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оценка недвижимости, признание прав и регулирование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746 000,00</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1 072 333,37</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326 333,37</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43,7%</w:t>
            </w:r>
          </w:p>
        </w:tc>
      </w:tr>
      <w:tr w:rsidR="002B384B" w:rsidTr="002B384B">
        <w:trPr>
          <w:trHeight w:val="371"/>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Основное мероприятие "Формирование и управление муниципальной собственностью"</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36 961 369,93</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39 201 489,23</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2 240 119,30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6,1%</w:t>
            </w:r>
          </w:p>
        </w:tc>
      </w:tr>
      <w:tr w:rsidR="002B384B" w:rsidTr="002B384B">
        <w:trPr>
          <w:trHeight w:val="519"/>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2B384B" w:rsidRDefault="002B384B">
            <w:pPr>
              <w:rPr>
                <w:color w:val="000000"/>
                <w:sz w:val="18"/>
                <w:szCs w:val="18"/>
              </w:rPr>
            </w:pPr>
            <w:r>
              <w:rPr>
                <w:color w:val="000000"/>
                <w:sz w:val="18"/>
                <w:szCs w:val="18"/>
              </w:rPr>
              <w:t xml:space="preserve">   - мероприятия, направленные на содержание муниципального жилищного фонда и административных зданий</w:t>
            </w:r>
          </w:p>
        </w:tc>
        <w:tc>
          <w:tcPr>
            <w:tcW w:w="1418"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36 832 426,57</w:t>
            </w:r>
          </w:p>
        </w:tc>
        <w:tc>
          <w:tcPr>
            <w:tcW w:w="1275"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39 072 545,87</w:t>
            </w:r>
          </w:p>
        </w:tc>
        <w:tc>
          <w:tcPr>
            <w:tcW w:w="1276"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2 240 119,30</w:t>
            </w:r>
          </w:p>
        </w:tc>
        <w:tc>
          <w:tcPr>
            <w:tcW w:w="709" w:type="dxa"/>
            <w:tcBorders>
              <w:top w:val="nil"/>
              <w:left w:val="nil"/>
              <w:bottom w:val="single" w:sz="4" w:space="0" w:color="auto"/>
              <w:right w:val="single" w:sz="4" w:space="0" w:color="auto"/>
            </w:tcBorders>
            <w:shd w:val="clear" w:color="auto" w:fill="auto"/>
            <w:noWrap/>
            <w:vAlign w:val="bottom"/>
            <w:hideMark/>
          </w:tcPr>
          <w:p w:rsidR="002B384B" w:rsidRDefault="002B384B">
            <w:pPr>
              <w:jc w:val="right"/>
              <w:rPr>
                <w:color w:val="000000"/>
                <w:sz w:val="18"/>
                <w:szCs w:val="18"/>
              </w:rPr>
            </w:pPr>
            <w:r>
              <w:rPr>
                <w:color w:val="000000"/>
                <w:sz w:val="18"/>
                <w:szCs w:val="18"/>
              </w:rPr>
              <w:t>6,1%</w:t>
            </w:r>
          </w:p>
        </w:tc>
      </w:tr>
    </w:tbl>
    <w:p w:rsidR="0012504A" w:rsidRDefault="00B36CA3" w:rsidP="003F48EF">
      <w:pPr>
        <w:spacing w:before="120"/>
        <w:ind w:firstLine="709"/>
        <w:jc w:val="both"/>
        <w:rPr>
          <w:bCs/>
          <w:color w:val="000000"/>
        </w:rPr>
      </w:pPr>
      <w:r w:rsidRPr="00350D4E">
        <w:rPr>
          <w:bCs/>
          <w:color w:val="000000"/>
          <w:u w:val="single"/>
        </w:rPr>
        <w:t xml:space="preserve"> </w:t>
      </w:r>
      <w:r w:rsidR="00E80618" w:rsidRPr="00350D4E">
        <w:rPr>
          <w:bCs/>
          <w:color w:val="000000"/>
          <w:u w:val="single"/>
        </w:rPr>
        <w:t>По</w:t>
      </w:r>
      <w:r w:rsidR="0012504A" w:rsidRPr="00350D4E">
        <w:rPr>
          <w:bCs/>
          <w:color w:val="000000"/>
          <w:u w:val="single"/>
        </w:rPr>
        <w:t xml:space="preserve"> подпрограмм</w:t>
      </w:r>
      <w:r w:rsidR="00E80618" w:rsidRPr="00350D4E">
        <w:rPr>
          <w:bCs/>
          <w:color w:val="000000"/>
          <w:u w:val="single"/>
        </w:rPr>
        <w:t>е</w:t>
      </w:r>
      <w:r w:rsidR="0012504A" w:rsidRPr="00350D4E">
        <w:rPr>
          <w:bCs/>
          <w:color w:val="000000"/>
          <w:u w:val="single"/>
        </w:rPr>
        <w:t xml:space="preserve"> 1</w:t>
      </w:r>
      <w:r w:rsidR="0012504A" w:rsidRPr="00AA3028">
        <w:rPr>
          <w:bCs/>
          <w:color w:val="000000"/>
        </w:rPr>
        <w:t xml:space="preserve"> </w:t>
      </w:r>
      <w:r w:rsidR="00D95041">
        <w:rPr>
          <w:color w:val="000000"/>
        </w:rPr>
        <w:t>«</w:t>
      </w:r>
      <w:r w:rsidR="0012504A" w:rsidRPr="004D0518">
        <w:rPr>
          <w:color w:val="000000"/>
        </w:rPr>
        <w:t xml:space="preserve">Осуществление деятельности Администрации </w:t>
      </w:r>
      <w:r w:rsidR="0012504A">
        <w:t xml:space="preserve">муниципального образования </w:t>
      </w:r>
      <w:r w:rsidR="00D95041">
        <w:rPr>
          <w:color w:val="000000"/>
        </w:rPr>
        <w:t>«</w:t>
      </w:r>
      <w:r w:rsidR="0012504A" w:rsidRPr="004D0518">
        <w:rPr>
          <w:color w:val="000000"/>
        </w:rPr>
        <w:t xml:space="preserve">Городской округ </w:t>
      </w:r>
      <w:r w:rsidR="00D95041">
        <w:rPr>
          <w:color w:val="000000"/>
        </w:rPr>
        <w:t>«</w:t>
      </w:r>
      <w:r w:rsidR="0012504A" w:rsidRPr="004D0518">
        <w:rPr>
          <w:color w:val="000000"/>
        </w:rPr>
        <w:t>Город Нарьян-Мар</w:t>
      </w:r>
      <w:r w:rsidR="00D95041">
        <w:rPr>
          <w:color w:val="000000"/>
        </w:rPr>
        <w:t>»</w:t>
      </w:r>
      <w:r w:rsidR="0012504A" w:rsidRPr="004D0518">
        <w:rPr>
          <w:color w:val="000000"/>
        </w:rPr>
        <w:t xml:space="preserve"> в рамках собственных и переданных государственных полно</w:t>
      </w:r>
      <w:r w:rsidR="0012504A" w:rsidRPr="004D0518">
        <w:rPr>
          <w:color w:val="000000"/>
        </w:rPr>
        <w:softHyphen/>
        <w:t>мочий</w:t>
      </w:r>
      <w:r w:rsidR="00D95041">
        <w:rPr>
          <w:color w:val="000000"/>
        </w:rPr>
        <w:t>»</w:t>
      </w:r>
      <w:r w:rsidR="0012504A">
        <w:rPr>
          <w:color w:val="000000"/>
        </w:rPr>
        <w:t xml:space="preserve"> предусмотрено </w:t>
      </w:r>
      <w:r w:rsidR="0012504A" w:rsidRPr="00D20A42">
        <w:rPr>
          <w:color w:val="000000"/>
          <w:u w:val="single"/>
        </w:rPr>
        <w:t>у</w:t>
      </w:r>
      <w:r w:rsidR="0012504A" w:rsidRPr="00D20A42">
        <w:rPr>
          <w:bCs/>
          <w:color w:val="000000"/>
          <w:u w:val="single"/>
        </w:rPr>
        <w:t xml:space="preserve">величение </w:t>
      </w:r>
      <w:r w:rsidR="0012504A" w:rsidRPr="006A3BAE">
        <w:rPr>
          <w:bCs/>
          <w:color w:val="000000"/>
        </w:rPr>
        <w:t>бюджетны</w:t>
      </w:r>
      <w:r w:rsidR="0012504A">
        <w:rPr>
          <w:bCs/>
          <w:color w:val="000000"/>
        </w:rPr>
        <w:t>х</w:t>
      </w:r>
      <w:r w:rsidR="0012504A" w:rsidRPr="006A3BAE">
        <w:rPr>
          <w:bCs/>
          <w:color w:val="000000"/>
        </w:rPr>
        <w:t xml:space="preserve"> ассигновани</w:t>
      </w:r>
      <w:r w:rsidR="0012504A">
        <w:rPr>
          <w:bCs/>
          <w:color w:val="000000"/>
        </w:rPr>
        <w:t>й</w:t>
      </w:r>
      <w:r w:rsidR="00E80618">
        <w:rPr>
          <w:bCs/>
          <w:color w:val="000000"/>
        </w:rPr>
        <w:t xml:space="preserve"> </w:t>
      </w:r>
      <w:r w:rsidR="00E80618" w:rsidRPr="00D20A42">
        <w:rPr>
          <w:bCs/>
          <w:color w:val="000000"/>
          <w:u w:val="single"/>
        </w:rPr>
        <w:t xml:space="preserve">на </w:t>
      </w:r>
      <w:r w:rsidR="00D20A42" w:rsidRPr="00D20A42">
        <w:rPr>
          <w:bCs/>
          <w:color w:val="000000"/>
          <w:u w:val="single"/>
        </w:rPr>
        <w:t>1 459 581,48</w:t>
      </w:r>
      <w:r w:rsidR="00E80618" w:rsidRPr="00D20A42">
        <w:rPr>
          <w:bCs/>
          <w:color w:val="000000"/>
          <w:u w:val="single"/>
        </w:rPr>
        <w:t xml:space="preserve"> руб.</w:t>
      </w:r>
      <w:r w:rsidR="00E80618">
        <w:rPr>
          <w:bCs/>
          <w:color w:val="000000"/>
        </w:rPr>
        <w:t xml:space="preserve"> или на 0,</w:t>
      </w:r>
      <w:r w:rsidR="00D20A42">
        <w:rPr>
          <w:bCs/>
          <w:color w:val="000000"/>
        </w:rPr>
        <w:t>9</w:t>
      </w:r>
      <w:r w:rsidR="00E80618">
        <w:rPr>
          <w:bCs/>
          <w:color w:val="000000"/>
        </w:rPr>
        <w:t>%,</w:t>
      </w:r>
      <w:r w:rsidR="00CD414C">
        <w:rPr>
          <w:bCs/>
          <w:color w:val="000000"/>
        </w:rPr>
        <w:t xml:space="preserve"> таким образом, в 2022 году, финансирование подпрограммы составит с учетом изменений </w:t>
      </w:r>
      <w:r w:rsidR="00D20A42" w:rsidRPr="00D20A42">
        <w:rPr>
          <w:b/>
          <w:bCs/>
          <w:color w:val="000000"/>
        </w:rPr>
        <w:t>163 068 205,78</w:t>
      </w:r>
      <w:r w:rsidR="00CD414C" w:rsidRPr="00D20A42">
        <w:rPr>
          <w:b/>
          <w:bCs/>
          <w:color w:val="000000"/>
        </w:rPr>
        <w:t xml:space="preserve"> руб.</w:t>
      </w:r>
      <w:r w:rsidR="00CD414C">
        <w:rPr>
          <w:bCs/>
          <w:color w:val="000000"/>
        </w:rPr>
        <w:t xml:space="preserve">, </w:t>
      </w:r>
      <w:r w:rsidR="00E80618">
        <w:rPr>
          <w:bCs/>
          <w:color w:val="000000"/>
        </w:rPr>
        <w:t>в том числе</w:t>
      </w:r>
      <w:r w:rsidR="0012504A">
        <w:rPr>
          <w:bCs/>
          <w:color w:val="000000"/>
        </w:rPr>
        <w:t>:</w:t>
      </w:r>
    </w:p>
    <w:p w:rsidR="00985B44" w:rsidRDefault="00985B44" w:rsidP="003F48EF">
      <w:pPr>
        <w:spacing w:before="120"/>
        <w:ind w:firstLine="709"/>
        <w:jc w:val="both"/>
        <w:rPr>
          <w:bCs/>
          <w:color w:val="000000"/>
        </w:rPr>
      </w:pPr>
      <w:r>
        <w:rPr>
          <w:bCs/>
          <w:color w:val="000000"/>
        </w:rPr>
        <w:lastRenderedPageBreak/>
        <w:t xml:space="preserve">1) по основному мероприятию </w:t>
      </w:r>
      <w:r w:rsidR="00D95041">
        <w:rPr>
          <w:bCs/>
          <w:color w:val="000000"/>
        </w:rPr>
        <w:t>«</w:t>
      </w:r>
      <w:r>
        <w:rPr>
          <w:bCs/>
          <w:color w:val="000000"/>
        </w:rPr>
        <w:t xml:space="preserve">Финансовое обеспечение деятельности Администрации МО </w:t>
      </w:r>
      <w:r w:rsidR="00D95041">
        <w:rPr>
          <w:bCs/>
          <w:color w:val="000000"/>
        </w:rPr>
        <w:t>«</w:t>
      </w:r>
      <w:r>
        <w:rPr>
          <w:bCs/>
          <w:color w:val="000000"/>
        </w:rPr>
        <w:t xml:space="preserve">Городской округ </w:t>
      </w:r>
      <w:r w:rsidR="00D95041">
        <w:rPr>
          <w:bCs/>
          <w:color w:val="000000"/>
        </w:rPr>
        <w:t>«</w:t>
      </w:r>
      <w:r>
        <w:rPr>
          <w:bCs/>
          <w:color w:val="000000"/>
        </w:rPr>
        <w:t>Город Нарьян-Мар</w:t>
      </w:r>
      <w:r w:rsidR="00D95041">
        <w:rPr>
          <w:bCs/>
          <w:color w:val="000000"/>
        </w:rPr>
        <w:t>»</w:t>
      </w:r>
      <w:r>
        <w:rPr>
          <w:bCs/>
          <w:color w:val="000000"/>
        </w:rPr>
        <w:t xml:space="preserve"> бюджетные ассигнования </w:t>
      </w:r>
      <w:r w:rsidRPr="00D20A42">
        <w:rPr>
          <w:bCs/>
          <w:color w:val="000000"/>
          <w:u w:val="single"/>
        </w:rPr>
        <w:t xml:space="preserve">увеличиваются на </w:t>
      </w:r>
      <w:r w:rsidR="00D20A42" w:rsidRPr="00D20A42">
        <w:rPr>
          <w:bCs/>
          <w:color w:val="000000"/>
          <w:u w:val="single"/>
        </w:rPr>
        <w:t>533 580,14</w:t>
      </w:r>
      <w:r w:rsidRPr="00D20A42">
        <w:rPr>
          <w:bCs/>
          <w:color w:val="000000"/>
          <w:u w:val="single"/>
        </w:rPr>
        <w:t xml:space="preserve"> руб</w:t>
      </w:r>
      <w:r>
        <w:rPr>
          <w:bCs/>
          <w:color w:val="000000"/>
        </w:rPr>
        <w:t>. или на 0,</w:t>
      </w:r>
      <w:r w:rsidR="00D20A42">
        <w:rPr>
          <w:bCs/>
          <w:color w:val="000000"/>
        </w:rPr>
        <w:t>3</w:t>
      </w:r>
      <w:r>
        <w:rPr>
          <w:bCs/>
          <w:color w:val="000000"/>
        </w:rPr>
        <w:t>%, из них:</w:t>
      </w:r>
    </w:p>
    <w:p w:rsidR="00684BB9" w:rsidRDefault="00684BB9" w:rsidP="008003F5">
      <w:pPr>
        <w:ind w:firstLine="709"/>
        <w:jc w:val="both"/>
        <w:rPr>
          <w:color w:val="000000"/>
        </w:rPr>
      </w:pPr>
      <w:r w:rsidRPr="00985B44">
        <w:rPr>
          <w:color w:val="000000"/>
        </w:rPr>
        <w:t xml:space="preserve">- </w:t>
      </w:r>
      <w:r w:rsidR="008003F5">
        <w:rPr>
          <w:color w:val="000000"/>
        </w:rPr>
        <w:t xml:space="preserve">на 36 626,00 руб. увеличиваются бюджетные ассигнования на повышение квалификации в связи с необходимостью обучения сотрудников Администрации города </w:t>
      </w:r>
      <w:proofErr w:type="spellStart"/>
      <w:r w:rsidR="008003F5">
        <w:rPr>
          <w:color w:val="000000"/>
        </w:rPr>
        <w:t>Нарьян</w:t>
      </w:r>
      <w:proofErr w:type="spellEnd"/>
      <w:r w:rsidR="008003F5">
        <w:rPr>
          <w:color w:val="000000"/>
        </w:rPr>
        <w:t>–</w:t>
      </w:r>
      <w:proofErr w:type="spellStart"/>
      <w:r w:rsidR="008003F5">
        <w:rPr>
          <w:color w:val="000000"/>
        </w:rPr>
        <w:t>Мара</w:t>
      </w:r>
      <w:proofErr w:type="spellEnd"/>
      <w:r w:rsidR="008003F5">
        <w:rPr>
          <w:color w:val="000000"/>
        </w:rPr>
        <w:t xml:space="preserve"> по курсу «Ценообразование и сметное нормирование в строительстве (2 чел.);</w:t>
      </w:r>
    </w:p>
    <w:p w:rsidR="008003F5" w:rsidRPr="00C259DE" w:rsidRDefault="008003F5" w:rsidP="008003F5">
      <w:pPr>
        <w:ind w:firstLine="709"/>
        <w:jc w:val="both"/>
        <w:rPr>
          <w:color w:val="000000"/>
        </w:rPr>
      </w:pPr>
      <w:r w:rsidRPr="00C259DE">
        <w:rPr>
          <w:color w:val="000000"/>
        </w:rPr>
        <w:t>- на 496</w:t>
      </w:r>
      <w:r w:rsidR="00F468F4" w:rsidRPr="00C259DE">
        <w:rPr>
          <w:color w:val="000000"/>
        </w:rPr>
        <w:t xml:space="preserve"> </w:t>
      </w:r>
      <w:r w:rsidRPr="00C259DE">
        <w:rPr>
          <w:color w:val="000000"/>
        </w:rPr>
        <w:t>954,14</w:t>
      </w:r>
      <w:r w:rsidR="00F468F4" w:rsidRPr="00C259DE">
        <w:rPr>
          <w:color w:val="000000"/>
        </w:rPr>
        <w:t xml:space="preserve"> руб. увеличиваются бюджетные ассигнования на выплату среднего заработка на период трудоустройства (4-6 месяцев).</w:t>
      </w:r>
    </w:p>
    <w:p w:rsidR="003635F5" w:rsidRDefault="003635F5" w:rsidP="005E1613">
      <w:pPr>
        <w:ind w:firstLine="709"/>
        <w:jc w:val="both"/>
        <w:rPr>
          <w:color w:val="000000"/>
        </w:rPr>
      </w:pPr>
      <w:r w:rsidRPr="00C259DE">
        <w:rPr>
          <w:color w:val="000000"/>
        </w:rPr>
        <w:t xml:space="preserve">2) по основному мероприятию </w:t>
      </w:r>
      <w:r w:rsidR="00D95041" w:rsidRPr="00C259DE">
        <w:rPr>
          <w:color w:val="000000"/>
        </w:rPr>
        <w:t>«</w:t>
      </w:r>
      <w:r w:rsidRPr="00C259DE">
        <w:rPr>
          <w:color w:val="000000"/>
        </w:rPr>
        <w:t>Обеспечение проведения и участие в праздничных и официальных мероприятиях</w:t>
      </w:r>
      <w:r w:rsidR="00D95041" w:rsidRPr="00C259DE">
        <w:rPr>
          <w:color w:val="000000"/>
        </w:rPr>
        <w:t>»</w:t>
      </w:r>
      <w:r w:rsidRPr="00C259DE">
        <w:rPr>
          <w:color w:val="000000"/>
        </w:rPr>
        <w:t xml:space="preserve"> бюджетные ассигнования </w:t>
      </w:r>
      <w:r w:rsidRPr="00C259DE">
        <w:rPr>
          <w:color w:val="000000"/>
          <w:u w:val="single"/>
        </w:rPr>
        <w:t xml:space="preserve">увеличиваются на </w:t>
      </w:r>
      <w:r w:rsidR="00F468F4" w:rsidRPr="00C259DE">
        <w:rPr>
          <w:color w:val="000000"/>
          <w:u w:val="single"/>
        </w:rPr>
        <w:t>426 001,34</w:t>
      </w:r>
      <w:r w:rsidR="00F468F4" w:rsidRPr="00C259DE">
        <w:rPr>
          <w:color w:val="000000"/>
        </w:rPr>
        <w:t xml:space="preserve"> руб. или на 19,0%</w:t>
      </w:r>
      <w:r w:rsidRPr="00C259DE">
        <w:rPr>
          <w:color w:val="000000"/>
        </w:rPr>
        <w:t xml:space="preserve"> </w:t>
      </w:r>
      <w:r w:rsidR="005E1613" w:rsidRPr="00C259DE">
        <w:rPr>
          <w:color w:val="000000"/>
        </w:rPr>
        <w:t>в целях приобретения продукции геральдической тематики (флаги уличные для участия в демонстрациях 400</w:t>
      </w:r>
      <w:r w:rsidR="005B1148" w:rsidRPr="00C259DE">
        <w:rPr>
          <w:color w:val="000000"/>
        </w:rPr>
        <w:t xml:space="preserve"> шт.</w:t>
      </w:r>
      <w:r w:rsidR="005E1613" w:rsidRPr="00C259DE">
        <w:rPr>
          <w:color w:val="000000"/>
        </w:rPr>
        <w:t>, герб – 2 шт. руб.</w:t>
      </w:r>
      <w:r w:rsidR="005B1148" w:rsidRPr="00C259DE">
        <w:rPr>
          <w:color w:val="000000"/>
        </w:rPr>
        <w:t xml:space="preserve"> Предлагаем рассмотреть вопрос о необходимости осуществления ук</w:t>
      </w:r>
      <w:r w:rsidR="0026156C" w:rsidRPr="00C259DE">
        <w:rPr>
          <w:color w:val="000000"/>
        </w:rPr>
        <w:t>азанных расходов</w:t>
      </w:r>
      <w:r w:rsidR="00AE44D8" w:rsidRPr="00C259DE">
        <w:rPr>
          <w:color w:val="000000"/>
        </w:rPr>
        <w:t>;</w:t>
      </w:r>
    </w:p>
    <w:p w:rsidR="00AE44D8" w:rsidRDefault="00AE44D8" w:rsidP="005E1613">
      <w:pPr>
        <w:ind w:firstLine="709"/>
        <w:jc w:val="both"/>
        <w:rPr>
          <w:color w:val="000000"/>
        </w:rPr>
      </w:pPr>
      <w:r>
        <w:rPr>
          <w:color w:val="000000"/>
        </w:rPr>
        <w:t>3) по основному мероприятию «Иные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r w:rsidR="005607FE">
        <w:rPr>
          <w:color w:val="000000"/>
        </w:rPr>
        <w:t>» в целях поощрения муниципальных управленческих команд предусматриваются бюджетные ассигнования в размере 500 000,00 руб</w:t>
      </w:r>
      <w:r>
        <w:rPr>
          <w:color w:val="000000"/>
        </w:rPr>
        <w:t xml:space="preserve">. </w:t>
      </w:r>
      <w:r w:rsidR="00822D41">
        <w:rPr>
          <w:color w:val="000000"/>
        </w:rPr>
        <w:t xml:space="preserve">Вместе с тем, обращаем внимание на следующее: </w:t>
      </w:r>
      <w:proofErr w:type="gramStart"/>
      <w:r w:rsidR="00822D41">
        <w:rPr>
          <w:color w:val="000000"/>
        </w:rPr>
        <w:t xml:space="preserve">В соответствии со статьей 7 закона Ненецкого автономного округа </w:t>
      </w:r>
      <w:r w:rsidR="008615D4">
        <w:rPr>
          <w:color w:val="000000"/>
        </w:rPr>
        <w:t>от 01.07.2008 № 35-оз «О гарантиях лицам, замещающим выборные должности местного самоуправления  в Ненецком автономном округе» за особые заслуги, успешное и добросовестное исполнение лицом, замещающим выборную должность местного самоуправления, должностных обязанностей, продолжительную и безупречную службу, выполнение заданий особой важности и сложности, к нему применяется виды поощрения, в том числе награждение премией.</w:t>
      </w:r>
      <w:proofErr w:type="gramEnd"/>
      <w:r w:rsidR="008615D4">
        <w:rPr>
          <w:color w:val="000000"/>
        </w:rPr>
        <w:t xml:space="preserve"> При этом</w:t>
      </w:r>
      <w:proofErr w:type="gramStart"/>
      <w:r w:rsidR="00611EFD">
        <w:rPr>
          <w:color w:val="000000"/>
        </w:rPr>
        <w:t>,</w:t>
      </w:r>
      <w:proofErr w:type="gramEnd"/>
      <w:r w:rsidR="00611EFD">
        <w:rPr>
          <w:color w:val="000000"/>
        </w:rPr>
        <w:t xml:space="preserve"> в соответствии с той же статьей 7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00611EFD" w:rsidRPr="00611EFD">
        <w:rPr>
          <w:color w:val="000000"/>
          <w:u w:val="single"/>
        </w:rPr>
        <w:t>» поощрение лиц, замещающих выборные должности, осуществляется в пределах средств, предусмотренных на содержание соответствующих лиц, замещающих выборные должности местного самоуправления</w:t>
      </w:r>
      <w:r w:rsidR="00611EFD">
        <w:rPr>
          <w:color w:val="000000"/>
        </w:rPr>
        <w:t>. Положение о поощрении утверждается представительным органом местного самоуправления. Таким образом, формирование расходов городского бюджета на осуществление поощрительной выплаты (награждение премией)</w:t>
      </w:r>
      <w:r w:rsidR="00FB3568">
        <w:rPr>
          <w:color w:val="000000"/>
        </w:rPr>
        <w:t xml:space="preserve">, </w:t>
      </w:r>
      <w:r w:rsidR="00FB3568" w:rsidRPr="00FB3568">
        <w:rPr>
          <w:color w:val="000000"/>
          <w:u w:val="single"/>
        </w:rPr>
        <w:t>в том случае, если эта выплата производится выборным должностным лицам,</w:t>
      </w:r>
      <w:r w:rsidR="00611EFD">
        <w:rPr>
          <w:color w:val="000000"/>
        </w:rPr>
        <w:t xml:space="preserve"> должно осуществляться в соответствии с положениями статьи 7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 </w:t>
      </w:r>
    </w:p>
    <w:p w:rsidR="005B1148" w:rsidRPr="005607FE" w:rsidRDefault="005B1148" w:rsidP="005E1613">
      <w:pPr>
        <w:ind w:firstLine="709"/>
        <w:jc w:val="both"/>
        <w:rPr>
          <w:color w:val="000000"/>
          <w:u w:val="single"/>
        </w:rPr>
      </w:pPr>
      <w:r>
        <w:rPr>
          <w:color w:val="000000"/>
        </w:rPr>
        <w:t xml:space="preserve">Аналогичные нормы содержит статья 16 Положения «О статусе лиц, замещающих выборные должности местного самоуправления </w:t>
      </w:r>
      <w:r w:rsidR="0026156C">
        <w:rPr>
          <w:color w:val="000000"/>
        </w:rPr>
        <w:t xml:space="preserve">МО «Городской округ «Город Нарьян-Мар», утвержденного решением Совета городского округа «Город Нарьян-Мар» от 06.03.2007 № 125-р. </w:t>
      </w:r>
      <w:proofErr w:type="gramStart"/>
      <w:r w:rsidR="0026156C">
        <w:rPr>
          <w:color w:val="000000"/>
        </w:rPr>
        <w:t>Кроме того, в соответствии с четвертым абзацем части 2 статьи 16 Положения «О статусе лиц, замещающих выборные должности местного самоуправления МО «Городской округ «Город Нарьян-Мар», утвержденного решением Совета городского округа «Город Нар</w:t>
      </w:r>
      <w:r w:rsidR="00FF59AE">
        <w:rPr>
          <w:color w:val="000000"/>
        </w:rPr>
        <w:t>ьян-Мар» от 06.03.2007 № 125-р</w:t>
      </w:r>
      <w:r w:rsidR="0026156C">
        <w:rPr>
          <w:color w:val="000000"/>
        </w:rPr>
        <w:t xml:space="preserve"> </w:t>
      </w:r>
      <w:r w:rsidR="0026156C" w:rsidRPr="005607FE">
        <w:rPr>
          <w:color w:val="000000"/>
          <w:u w:val="single"/>
        </w:rPr>
        <w:t xml:space="preserve">решение о поощрении </w:t>
      </w:r>
      <w:r w:rsidR="0026156C">
        <w:rPr>
          <w:color w:val="000000"/>
        </w:rPr>
        <w:t xml:space="preserve">лиц, замещающих выборные должности местного самоуправления в соответствии с </w:t>
      </w:r>
      <w:r w:rsidR="0026156C" w:rsidRPr="005607FE">
        <w:rPr>
          <w:color w:val="000000"/>
          <w:u w:val="single"/>
        </w:rPr>
        <w:t>пунктом «в» части 1</w:t>
      </w:r>
      <w:r w:rsidR="0026156C">
        <w:rPr>
          <w:color w:val="000000"/>
        </w:rPr>
        <w:t xml:space="preserve"> настоящей статьи (награждении премией), </w:t>
      </w:r>
      <w:r w:rsidR="0026156C" w:rsidRPr="005607FE">
        <w:rPr>
          <w:color w:val="000000"/>
          <w:u w:val="single"/>
        </w:rPr>
        <w:t>принимается сессией Совета городского округа</w:t>
      </w:r>
      <w:proofErr w:type="gramEnd"/>
      <w:r w:rsidR="0026156C" w:rsidRPr="005607FE">
        <w:rPr>
          <w:color w:val="000000"/>
          <w:u w:val="single"/>
        </w:rPr>
        <w:t xml:space="preserve"> «Город Нарьян-Мар».</w:t>
      </w:r>
    </w:p>
    <w:p w:rsidR="004B6DDC" w:rsidRDefault="004B6DDC" w:rsidP="00B74B2C">
      <w:pPr>
        <w:ind w:firstLine="709"/>
        <w:jc w:val="both"/>
        <w:rPr>
          <w:color w:val="000000"/>
          <w:u w:val="single"/>
        </w:rPr>
      </w:pPr>
    </w:p>
    <w:p w:rsidR="004B6DDC" w:rsidRDefault="004B6DDC" w:rsidP="00B74B2C">
      <w:pPr>
        <w:ind w:firstLine="709"/>
        <w:jc w:val="both"/>
        <w:rPr>
          <w:bCs/>
          <w:color w:val="000000"/>
        </w:rPr>
      </w:pPr>
      <w:r>
        <w:rPr>
          <w:color w:val="000000"/>
          <w:u w:val="single"/>
        </w:rPr>
        <w:t>По подпрограмме 2</w:t>
      </w:r>
      <w:r>
        <w:rPr>
          <w:color w:val="000000"/>
        </w:rPr>
        <w:t xml:space="preserve"> «Обеспечение деятельности Администрации МО «Городской округ «Город Нарьян-Мар» предусмотрено </w:t>
      </w:r>
      <w:r w:rsidRPr="00FC68E1">
        <w:rPr>
          <w:b/>
          <w:color w:val="000000"/>
          <w:u w:val="single"/>
        </w:rPr>
        <w:t xml:space="preserve">увеличение </w:t>
      </w:r>
      <w:r>
        <w:rPr>
          <w:color w:val="000000"/>
        </w:rPr>
        <w:t xml:space="preserve">объемов </w:t>
      </w:r>
      <w:r w:rsidR="003C1E19">
        <w:rPr>
          <w:color w:val="000000"/>
        </w:rPr>
        <w:t xml:space="preserve">бюджетных ассигнований </w:t>
      </w:r>
      <w:r w:rsidR="003C1E19" w:rsidRPr="00FC68E1">
        <w:rPr>
          <w:b/>
          <w:color w:val="000000"/>
          <w:u w:val="single"/>
        </w:rPr>
        <w:t>на 2 193 540,87 руб.</w:t>
      </w:r>
      <w:r w:rsidR="005607FE">
        <w:rPr>
          <w:color w:val="000000"/>
        </w:rPr>
        <w:t xml:space="preserve"> или на 1,6%,</w:t>
      </w:r>
      <w:r w:rsidR="005607FE" w:rsidRPr="005607FE">
        <w:rPr>
          <w:bCs/>
          <w:color w:val="000000"/>
        </w:rPr>
        <w:t xml:space="preserve"> </w:t>
      </w:r>
      <w:r w:rsidR="005607FE">
        <w:rPr>
          <w:bCs/>
          <w:color w:val="000000"/>
        </w:rPr>
        <w:t xml:space="preserve">таким образом, в 2022 году, </w:t>
      </w:r>
      <w:r w:rsidR="005607FE">
        <w:rPr>
          <w:bCs/>
          <w:color w:val="000000"/>
        </w:rPr>
        <w:lastRenderedPageBreak/>
        <w:t xml:space="preserve">финансирование подпрограммы составит с учетом изменений </w:t>
      </w:r>
      <w:r w:rsidR="005607FE" w:rsidRPr="00FC68E1">
        <w:rPr>
          <w:b/>
          <w:bCs/>
          <w:color w:val="000000"/>
        </w:rPr>
        <w:t>137</w:t>
      </w:r>
      <w:r w:rsidR="00FC68E1" w:rsidRPr="00FC68E1">
        <w:rPr>
          <w:b/>
          <w:bCs/>
          <w:color w:val="000000"/>
        </w:rPr>
        <w:t> </w:t>
      </w:r>
      <w:r w:rsidR="005607FE" w:rsidRPr="00FC68E1">
        <w:rPr>
          <w:b/>
          <w:bCs/>
          <w:color w:val="000000"/>
        </w:rPr>
        <w:t>357</w:t>
      </w:r>
      <w:r w:rsidR="00FC68E1" w:rsidRPr="00FC68E1">
        <w:rPr>
          <w:b/>
          <w:bCs/>
          <w:color w:val="000000"/>
        </w:rPr>
        <w:t> 524,44 руб.</w:t>
      </w:r>
      <w:r w:rsidR="00FC68E1">
        <w:rPr>
          <w:bCs/>
          <w:color w:val="000000"/>
        </w:rPr>
        <w:t>, в том числе:</w:t>
      </w:r>
    </w:p>
    <w:p w:rsidR="00FC68E1" w:rsidRDefault="00FC68E1" w:rsidP="00B74B2C">
      <w:pPr>
        <w:ind w:firstLine="709"/>
        <w:jc w:val="both"/>
        <w:rPr>
          <w:bCs/>
          <w:color w:val="000000"/>
        </w:rPr>
      </w:pPr>
      <w:r>
        <w:rPr>
          <w:bCs/>
          <w:color w:val="000000"/>
        </w:rPr>
        <w:t xml:space="preserve">1) по основному мероприятию «Обеспечение деятельности подведомственных казенных учреждений МО «Городской округ «Город Нарьян-Мар»  бюджетные ассигнования </w:t>
      </w:r>
      <w:r w:rsidRPr="00F1361C">
        <w:rPr>
          <w:bCs/>
          <w:color w:val="000000"/>
          <w:u w:val="single"/>
        </w:rPr>
        <w:t>увеличиваются  на 1 409 100, 87 руб.</w:t>
      </w:r>
      <w:r>
        <w:rPr>
          <w:bCs/>
          <w:color w:val="000000"/>
        </w:rPr>
        <w:t xml:space="preserve"> или на 1,2%, из них:</w:t>
      </w:r>
    </w:p>
    <w:p w:rsidR="00FC68E1" w:rsidRDefault="00FC68E1" w:rsidP="00B74B2C">
      <w:pPr>
        <w:ind w:firstLine="709"/>
        <w:jc w:val="both"/>
        <w:rPr>
          <w:bCs/>
          <w:color w:val="000000"/>
        </w:rPr>
      </w:pPr>
      <w:proofErr w:type="gramStart"/>
      <w:r>
        <w:rPr>
          <w:bCs/>
          <w:color w:val="000000"/>
        </w:rPr>
        <w:t xml:space="preserve">- </w:t>
      </w:r>
      <w:r w:rsidRPr="00F1361C">
        <w:rPr>
          <w:bCs/>
          <w:color w:val="000000"/>
          <w:u w:val="single"/>
        </w:rPr>
        <w:t xml:space="preserve">на 786 944,94 руб. </w:t>
      </w:r>
      <w:r w:rsidR="00244445" w:rsidRPr="00F1361C">
        <w:rPr>
          <w:bCs/>
          <w:color w:val="000000"/>
          <w:u w:val="single"/>
        </w:rPr>
        <w:t>увеличиваются</w:t>
      </w:r>
      <w:r w:rsidR="00244445">
        <w:rPr>
          <w:bCs/>
          <w:color w:val="000000"/>
        </w:rPr>
        <w:t xml:space="preserve"> расходы на обеспечение деятельности МКУ «Управление городского хозяйства г. Нарьян-Мара», в том числе: </w:t>
      </w:r>
      <w:r w:rsidR="00244445" w:rsidRPr="00B50BA0">
        <w:rPr>
          <w:bCs/>
          <w:color w:val="000000"/>
          <w:u w:val="single"/>
        </w:rPr>
        <w:t>на 276 621,80</w:t>
      </w:r>
      <w:r w:rsidR="00244445">
        <w:rPr>
          <w:bCs/>
          <w:color w:val="000000"/>
        </w:rPr>
        <w:t xml:space="preserve"> руб. увеличиваются бюджетные ассигнования </w:t>
      </w:r>
      <w:r>
        <w:rPr>
          <w:bCs/>
          <w:color w:val="000000"/>
        </w:rPr>
        <w:t xml:space="preserve"> в связи с </w:t>
      </w:r>
      <w:r w:rsidR="00244445">
        <w:rPr>
          <w:bCs/>
          <w:color w:val="000000"/>
        </w:rPr>
        <w:t xml:space="preserve">уточнением порядка формирования фонда оплаты труда на основании </w:t>
      </w:r>
      <w:r w:rsidR="00B50BA0">
        <w:rPr>
          <w:bCs/>
          <w:color w:val="000000"/>
        </w:rPr>
        <w:t>постановления Администрации муниципального образования «Городской округ «Город Нарьян-Мар» от 29 апреля 2022 года № 549 «О внесении изменений в Положение об условиях и размерах оплаты</w:t>
      </w:r>
      <w:proofErr w:type="gramEnd"/>
      <w:r w:rsidR="00B50BA0">
        <w:rPr>
          <w:bCs/>
          <w:color w:val="000000"/>
        </w:rPr>
        <w:t xml:space="preserve"> </w:t>
      </w:r>
      <w:proofErr w:type="gramStart"/>
      <w:r w:rsidR="00B50BA0">
        <w:rPr>
          <w:bCs/>
          <w:color w:val="000000"/>
        </w:rPr>
        <w:t xml:space="preserve">труда работников муниципальных учреждений муниципального образования «Городской округ «Город Нарьян-Мар», утвержденное постановлением Администрации МО «Городской округ «Город Нарьян-Мар» от 22.06.2016 № 726; </w:t>
      </w:r>
      <w:r w:rsidR="00B50BA0" w:rsidRPr="00B50BA0">
        <w:rPr>
          <w:bCs/>
          <w:color w:val="000000"/>
          <w:u w:val="single"/>
        </w:rPr>
        <w:t>на 42 323,14</w:t>
      </w:r>
      <w:r w:rsidR="00B50BA0">
        <w:rPr>
          <w:bCs/>
          <w:color w:val="000000"/>
        </w:rPr>
        <w:t xml:space="preserve"> руб. увеличиваются бюджетные ассигнования на оплату страховых взносов; на 468 000,00 руб. увеличиваются бюджетные ассигнования на компенсацию расходов на оплату стоимости </w:t>
      </w:r>
      <w:r w:rsidR="00745D38">
        <w:rPr>
          <w:bCs/>
          <w:color w:val="000000"/>
        </w:rPr>
        <w:t>проезда и провоза багажа к месту использования отпуска и обратно;</w:t>
      </w:r>
      <w:proofErr w:type="gramEnd"/>
    </w:p>
    <w:p w:rsidR="00B50BA0" w:rsidRDefault="00B50BA0" w:rsidP="00B74B2C">
      <w:pPr>
        <w:ind w:firstLine="709"/>
        <w:jc w:val="both"/>
        <w:rPr>
          <w:bCs/>
          <w:color w:val="000000"/>
        </w:rPr>
      </w:pPr>
      <w:r>
        <w:rPr>
          <w:bCs/>
          <w:color w:val="000000"/>
        </w:rPr>
        <w:t xml:space="preserve">- </w:t>
      </w:r>
      <w:r w:rsidR="00745D38" w:rsidRPr="00F1361C">
        <w:rPr>
          <w:bCs/>
          <w:color w:val="000000"/>
          <w:u w:val="single"/>
        </w:rPr>
        <w:t>на 618 394,02</w:t>
      </w:r>
      <w:r w:rsidR="001B3DB4" w:rsidRPr="00F1361C">
        <w:rPr>
          <w:bCs/>
          <w:color w:val="000000"/>
          <w:u w:val="single"/>
        </w:rPr>
        <w:t xml:space="preserve"> руб.</w:t>
      </w:r>
      <w:r w:rsidR="00745D38" w:rsidRPr="00F1361C">
        <w:rPr>
          <w:bCs/>
          <w:color w:val="000000"/>
          <w:u w:val="single"/>
        </w:rPr>
        <w:t xml:space="preserve"> </w:t>
      </w:r>
      <w:r w:rsidR="001B3DB4" w:rsidRPr="00F1361C">
        <w:rPr>
          <w:bCs/>
          <w:color w:val="000000"/>
          <w:u w:val="single"/>
        </w:rPr>
        <w:t>увеличиваются</w:t>
      </w:r>
      <w:r w:rsidR="001B3DB4">
        <w:rPr>
          <w:bCs/>
          <w:color w:val="000000"/>
        </w:rPr>
        <w:t xml:space="preserve"> бюджетные ассигнования на приобретение основных сре</w:t>
      </w:r>
      <w:proofErr w:type="gramStart"/>
      <w:r w:rsidR="001B3DB4">
        <w:rPr>
          <w:bCs/>
          <w:color w:val="000000"/>
        </w:rPr>
        <w:t>дств с ц</w:t>
      </w:r>
      <w:proofErr w:type="gramEnd"/>
      <w:r w:rsidR="001B3DB4">
        <w:rPr>
          <w:bCs/>
          <w:color w:val="000000"/>
        </w:rPr>
        <w:t>елью контроля за объектами (</w:t>
      </w:r>
      <w:proofErr w:type="spellStart"/>
      <w:r w:rsidR="001B3DB4">
        <w:rPr>
          <w:bCs/>
          <w:color w:val="000000"/>
        </w:rPr>
        <w:t>фотоловушки</w:t>
      </w:r>
      <w:proofErr w:type="spellEnd"/>
      <w:r w:rsidR="001B3DB4">
        <w:rPr>
          <w:bCs/>
          <w:color w:val="000000"/>
        </w:rPr>
        <w:t>, камеры, муляжи);</w:t>
      </w:r>
    </w:p>
    <w:p w:rsidR="001B3DB4" w:rsidRDefault="001B3DB4" w:rsidP="00B74B2C">
      <w:pPr>
        <w:ind w:firstLine="709"/>
        <w:jc w:val="both"/>
        <w:rPr>
          <w:bCs/>
          <w:color w:val="000000"/>
        </w:rPr>
      </w:pPr>
      <w:r>
        <w:rPr>
          <w:bCs/>
          <w:color w:val="000000"/>
        </w:rPr>
        <w:t xml:space="preserve">- </w:t>
      </w:r>
      <w:r w:rsidRPr="00F1361C">
        <w:rPr>
          <w:bCs/>
          <w:color w:val="000000"/>
          <w:u w:val="single"/>
        </w:rPr>
        <w:t>на 3 761,91 руб. увеличиваются</w:t>
      </w:r>
      <w:r>
        <w:rPr>
          <w:bCs/>
          <w:color w:val="000000"/>
        </w:rPr>
        <w:t xml:space="preserve"> бюджетные ассигнования на выплату пособия по временной нетрудоспособности бывшему работнику.</w:t>
      </w:r>
    </w:p>
    <w:p w:rsidR="001B3DB4" w:rsidRDefault="001B3DB4" w:rsidP="00B74B2C">
      <w:pPr>
        <w:ind w:firstLine="709"/>
        <w:jc w:val="both"/>
        <w:rPr>
          <w:bCs/>
          <w:color w:val="000000"/>
        </w:rPr>
      </w:pPr>
      <w:r>
        <w:rPr>
          <w:bCs/>
          <w:color w:val="000000"/>
        </w:rPr>
        <w:t xml:space="preserve">2) по основному мероприятию «Мероприятия в сфере информатизации» по направлению расходов комплексная автоматизация бюджетного процесса бюджетные ассигнования </w:t>
      </w:r>
      <w:r w:rsidRPr="00F1361C">
        <w:rPr>
          <w:bCs/>
          <w:color w:val="000000"/>
          <w:u w:val="single"/>
        </w:rPr>
        <w:t>увеличиваются на 784 440,00 руб.</w:t>
      </w:r>
      <w:r>
        <w:rPr>
          <w:bCs/>
          <w:color w:val="000000"/>
        </w:rPr>
        <w:t xml:space="preserve"> на оказание услуг </w:t>
      </w:r>
      <w:r w:rsidR="00F1361C">
        <w:rPr>
          <w:bCs/>
          <w:color w:val="000000"/>
        </w:rPr>
        <w:t>по переводу серверной и клиентской части программного обеспечения разработк</w:t>
      </w:r>
      <w:proofErr w:type="gramStart"/>
      <w:r w:rsidR="00F1361C">
        <w:rPr>
          <w:bCs/>
          <w:color w:val="000000"/>
        </w:rPr>
        <w:t>и ООО</w:t>
      </w:r>
      <w:proofErr w:type="gramEnd"/>
      <w:r w:rsidR="00F1361C">
        <w:rPr>
          <w:bCs/>
          <w:color w:val="000000"/>
        </w:rPr>
        <w:t xml:space="preserve"> «</w:t>
      </w:r>
      <w:proofErr w:type="spellStart"/>
      <w:r w:rsidR="00F1361C">
        <w:rPr>
          <w:bCs/>
          <w:color w:val="000000"/>
        </w:rPr>
        <w:t>Кейсистемс</w:t>
      </w:r>
      <w:proofErr w:type="spellEnd"/>
      <w:r w:rsidR="00F1361C">
        <w:rPr>
          <w:bCs/>
          <w:color w:val="000000"/>
        </w:rPr>
        <w:t>», применяемых Управлением финансов Администрации МО «Городской округ «Город Нарьян-Мар», в МКУ «УГХ г. Нарьян-Мара»</w:t>
      </w:r>
    </w:p>
    <w:p w:rsidR="00B74B2C" w:rsidRDefault="00B74B2C" w:rsidP="00B74B2C">
      <w:pPr>
        <w:ind w:firstLine="709"/>
        <w:jc w:val="both"/>
        <w:rPr>
          <w:color w:val="000000"/>
        </w:rPr>
      </w:pPr>
      <w:r w:rsidRPr="00B74B2C">
        <w:rPr>
          <w:color w:val="000000"/>
          <w:u w:val="single"/>
        </w:rPr>
        <w:t xml:space="preserve">По подпрограмме 3 </w:t>
      </w:r>
      <w:r w:rsidR="00D95041">
        <w:rPr>
          <w:color w:val="000000"/>
        </w:rPr>
        <w:t>«</w:t>
      </w:r>
      <w:r w:rsidRPr="00B74B2C">
        <w:rPr>
          <w:color w:val="000000"/>
        </w:rPr>
        <w:t xml:space="preserve">Управление муниципальными финансами МО </w:t>
      </w:r>
      <w:r w:rsidR="00D95041">
        <w:rPr>
          <w:color w:val="000000"/>
        </w:rPr>
        <w:t>«</w:t>
      </w:r>
      <w:r w:rsidRPr="00B74B2C">
        <w:rPr>
          <w:color w:val="000000"/>
        </w:rPr>
        <w:t xml:space="preserve">Городской округ </w:t>
      </w:r>
      <w:r w:rsidR="00D95041">
        <w:rPr>
          <w:color w:val="000000"/>
        </w:rPr>
        <w:t>«</w:t>
      </w:r>
      <w:r w:rsidRPr="00B74B2C">
        <w:rPr>
          <w:color w:val="000000"/>
        </w:rPr>
        <w:t>Город Нарьян-Мар</w:t>
      </w:r>
      <w:r w:rsidR="00D95041">
        <w:rPr>
          <w:color w:val="000000"/>
        </w:rPr>
        <w:t>»</w:t>
      </w:r>
      <w:r>
        <w:rPr>
          <w:color w:val="000000"/>
        </w:rPr>
        <w:t xml:space="preserve"> предусмотрено</w:t>
      </w:r>
      <w:r w:rsidR="00B4398D">
        <w:rPr>
          <w:color w:val="000000"/>
        </w:rPr>
        <w:t xml:space="preserve"> увеличение бюджетных ассигнований на 87 279,67 или на 0,3% </w:t>
      </w:r>
      <w:r w:rsidR="00B4398D" w:rsidRPr="00BC4269">
        <w:rPr>
          <w:color w:val="000000"/>
        </w:rPr>
        <w:t>(подробно информация приведена на стр.</w:t>
      </w:r>
      <w:r w:rsidR="00BC4269" w:rsidRPr="00BC4269">
        <w:rPr>
          <w:color w:val="000000"/>
        </w:rPr>
        <w:t xml:space="preserve"> 7</w:t>
      </w:r>
      <w:r w:rsidR="00B4398D" w:rsidRPr="00BC4269">
        <w:rPr>
          <w:color w:val="000000"/>
        </w:rPr>
        <w:t xml:space="preserve"> настоящего заключения)</w:t>
      </w:r>
      <w:r w:rsidR="00801654" w:rsidRPr="00BC4269">
        <w:t>.</w:t>
      </w:r>
    </w:p>
    <w:p w:rsidR="00B4398D" w:rsidRDefault="001F0292" w:rsidP="00F0396B">
      <w:pPr>
        <w:spacing w:before="120"/>
        <w:ind w:firstLine="709"/>
        <w:jc w:val="both"/>
      </w:pPr>
      <w:r w:rsidRPr="0093539D">
        <w:rPr>
          <w:u w:val="single"/>
        </w:rPr>
        <w:t>По подпрограмме 4</w:t>
      </w:r>
      <w:r w:rsidRPr="0093539D">
        <w:t xml:space="preserve"> </w:t>
      </w:r>
      <w:r w:rsidR="00D95041">
        <w:t>«</w:t>
      </w:r>
      <w:r w:rsidRPr="0093539D">
        <w:t>Управление и распоряжение муниципальным</w:t>
      </w:r>
      <w:r w:rsidRPr="001F0292">
        <w:t xml:space="preserve"> имуществом муниципального образования </w:t>
      </w:r>
      <w:r w:rsidR="00D95041">
        <w:t>«</w:t>
      </w:r>
      <w:r w:rsidRPr="001F0292">
        <w:t xml:space="preserve">Городской округ </w:t>
      </w:r>
      <w:r w:rsidR="00D95041">
        <w:t>«</w:t>
      </w:r>
      <w:r w:rsidRPr="001F0292">
        <w:t>Город Нарьян-Мар</w:t>
      </w:r>
      <w:r w:rsidR="00D95041">
        <w:t>»</w:t>
      </w:r>
      <w:r w:rsidR="0026235C">
        <w:t xml:space="preserve"> предусмотрено </w:t>
      </w:r>
      <w:r w:rsidR="0026235C" w:rsidRPr="00B4398D">
        <w:rPr>
          <w:b/>
        </w:rPr>
        <w:t>увеличение</w:t>
      </w:r>
      <w:r w:rsidR="0026235C">
        <w:t xml:space="preserve"> объема бюджетных ассигнований </w:t>
      </w:r>
      <w:r w:rsidR="0026235C" w:rsidRPr="00B4398D">
        <w:rPr>
          <w:b/>
        </w:rPr>
        <w:t xml:space="preserve">на </w:t>
      </w:r>
      <w:r w:rsidR="00B4398D" w:rsidRPr="00B4398D">
        <w:rPr>
          <w:b/>
        </w:rPr>
        <w:t>2 566 452,67</w:t>
      </w:r>
      <w:r w:rsidR="0026235C" w:rsidRPr="00B4398D">
        <w:rPr>
          <w:b/>
        </w:rPr>
        <w:t xml:space="preserve"> руб.</w:t>
      </w:r>
      <w:r w:rsidR="0026235C">
        <w:t xml:space="preserve"> или на </w:t>
      </w:r>
      <w:r w:rsidR="00B4398D">
        <w:t>6,7</w:t>
      </w:r>
      <w:r w:rsidR="00801654">
        <w:t xml:space="preserve"> </w:t>
      </w:r>
      <w:r w:rsidR="0026235C">
        <w:t xml:space="preserve">%, </w:t>
      </w:r>
      <w:r w:rsidR="009A4D29">
        <w:t>таким образом,</w:t>
      </w:r>
      <w:r w:rsidR="00CD414C">
        <w:t xml:space="preserve"> в 2022 году,</w:t>
      </w:r>
      <w:r w:rsidR="009A4D29">
        <w:t xml:space="preserve"> финансирование подпрограммы 4 с учетом изменений составит </w:t>
      </w:r>
      <w:r w:rsidR="00B4398D" w:rsidRPr="00B4398D">
        <w:rPr>
          <w:b/>
        </w:rPr>
        <w:t xml:space="preserve">40 747 522,60 </w:t>
      </w:r>
      <w:r w:rsidR="00801654" w:rsidRPr="00B4398D">
        <w:rPr>
          <w:b/>
        </w:rPr>
        <w:t xml:space="preserve"> </w:t>
      </w:r>
      <w:r w:rsidR="009A4D29" w:rsidRPr="00B4398D">
        <w:rPr>
          <w:b/>
        </w:rPr>
        <w:t>руб.</w:t>
      </w:r>
      <w:r w:rsidR="00B4398D">
        <w:rPr>
          <w:b/>
        </w:rPr>
        <w:t xml:space="preserve">, </w:t>
      </w:r>
      <w:r w:rsidR="00B4398D">
        <w:t>в том числе:</w:t>
      </w:r>
    </w:p>
    <w:p w:rsidR="004576C0" w:rsidRDefault="009A4D29" w:rsidP="00F0396B">
      <w:pPr>
        <w:spacing w:before="120"/>
        <w:ind w:firstLine="709"/>
        <w:jc w:val="both"/>
      </w:pPr>
      <w:r w:rsidRPr="00B4398D">
        <w:rPr>
          <w:b/>
        </w:rPr>
        <w:t xml:space="preserve"> </w:t>
      </w:r>
      <w:r w:rsidR="00B4398D">
        <w:t xml:space="preserve">1) по основному мероприятию «Мероприятия в сфере имущественных и земельных отношений» объем бюджетных ассигнований </w:t>
      </w:r>
      <w:r w:rsidR="004576C0" w:rsidRPr="001C774D">
        <w:rPr>
          <w:u w:val="single"/>
        </w:rPr>
        <w:t>увеличивается на 326 333,37 руб.</w:t>
      </w:r>
      <w:r w:rsidR="004576C0">
        <w:t xml:space="preserve"> или на 26,8%, на выполнение кадастровых работ по изготовлению технических планов на </w:t>
      </w:r>
      <w:proofErr w:type="spellStart"/>
      <w:r w:rsidR="004576C0">
        <w:t>безхозяйное</w:t>
      </w:r>
      <w:proofErr w:type="spellEnd"/>
      <w:r w:rsidR="004576C0">
        <w:t xml:space="preserve"> недвижимое имущество (инженерные сети ТС, ГВС, ХВС – 11 штук);</w:t>
      </w:r>
    </w:p>
    <w:p w:rsidR="004576C0" w:rsidRPr="00B4398D" w:rsidRDefault="004576C0" w:rsidP="00F0396B">
      <w:pPr>
        <w:spacing w:before="120"/>
        <w:ind w:firstLine="709"/>
        <w:jc w:val="both"/>
      </w:pPr>
      <w:proofErr w:type="gramStart"/>
      <w:r>
        <w:t xml:space="preserve">2) по основному мероприятию «Формирование и управление муниципальной собственностью» </w:t>
      </w:r>
      <w:r w:rsidR="00C77B5D">
        <w:t xml:space="preserve">объем бюджетных ассигнований </w:t>
      </w:r>
      <w:r w:rsidR="00C77B5D" w:rsidRPr="001C774D">
        <w:rPr>
          <w:u w:val="single"/>
        </w:rPr>
        <w:t xml:space="preserve">увеличивается </w:t>
      </w:r>
      <w:r w:rsidRPr="001C774D">
        <w:rPr>
          <w:u w:val="single"/>
        </w:rPr>
        <w:t>на 2 240 119,30 руб.</w:t>
      </w:r>
      <w:r w:rsidR="00C77B5D" w:rsidRPr="001C774D">
        <w:rPr>
          <w:u w:val="single"/>
        </w:rPr>
        <w:t>,</w:t>
      </w:r>
      <w:r w:rsidR="00C77B5D">
        <w:t xml:space="preserve"> в том числе: на 1 605 261, 23 руб. в целях оплаты отопления пустующего муниципального жилищного фонда (вторичный и новый жилфонд); на 10 090,38 руб. на оплату коммунальных услуг по горячему водоснабжению мест общего пользования пустующего муниципального жилищного фонда;</w:t>
      </w:r>
      <w:proofErr w:type="gramEnd"/>
      <w:r w:rsidR="00C77B5D">
        <w:t xml:space="preserve"> на </w:t>
      </w:r>
      <w:r>
        <w:t xml:space="preserve"> </w:t>
      </w:r>
      <w:r w:rsidR="00C77B5D">
        <w:t>624 767,69 руб</w:t>
      </w:r>
      <w:proofErr w:type="gramStart"/>
      <w:r w:rsidR="00C77B5D">
        <w:t>.н</w:t>
      </w:r>
      <w:proofErr w:type="gramEnd"/>
      <w:r w:rsidR="00C77B5D">
        <w:t>а оплату услуг по содержанию пустующего муниципального жилищного фонда.</w:t>
      </w:r>
    </w:p>
    <w:p w:rsidR="00801654" w:rsidRDefault="0012504A" w:rsidP="00B4398D">
      <w:pPr>
        <w:autoSpaceDE w:val="0"/>
        <w:autoSpaceDN w:val="0"/>
        <w:adjustRightInd w:val="0"/>
        <w:jc w:val="both"/>
      </w:pPr>
      <w:r w:rsidRPr="00527C08">
        <w:tab/>
      </w:r>
    </w:p>
    <w:p w:rsidR="00C259DE" w:rsidRDefault="00C259DE" w:rsidP="00B4398D">
      <w:pPr>
        <w:autoSpaceDE w:val="0"/>
        <w:autoSpaceDN w:val="0"/>
        <w:adjustRightInd w:val="0"/>
        <w:jc w:val="both"/>
      </w:pPr>
    </w:p>
    <w:p w:rsidR="00AD168E" w:rsidRDefault="00AD168E" w:rsidP="000A7C37">
      <w:pPr>
        <w:ind w:firstLine="709"/>
        <w:jc w:val="both"/>
        <w:rPr>
          <w:b/>
        </w:rPr>
      </w:pPr>
    </w:p>
    <w:p w:rsidR="004F198E" w:rsidRDefault="00B0510D" w:rsidP="000A7C37">
      <w:pPr>
        <w:ind w:firstLine="709"/>
        <w:jc w:val="both"/>
        <w:rPr>
          <w:bCs/>
          <w:color w:val="000000"/>
        </w:rPr>
      </w:pPr>
      <w:r>
        <w:rPr>
          <w:b/>
        </w:rPr>
        <w:lastRenderedPageBreak/>
        <w:t>3</w:t>
      </w:r>
      <w:r w:rsidR="00765838">
        <w:rPr>
          <w:b/>
        </w:rPr>
        <w:t xml:space="preserve">. </w:t>
      </w:r>
      <w:proofErr w:type="gramStart"/>
      <w:r w:rsidR="004F198E" w:rsidRPr="007F4BA9">
        <w:t>По программе</w:t>
      </w:r>
      <w:r w:rsidR="004F198E" w:rsidRPr="007F4BA9">
        <w:rPr>
          <w:b/>
        </w:rPr>
        <w:t xml:space="preserve"> </w:t>
      </w:r>
      <w:r w:rsidR="00D95041">
        <w:rPr>
          <w:b/>
        </w:rPr>
        <w:t>«</w:t>
      </w:r>
      <w:r w:rsidR="004F198E" w:rsidRPr="00A34BF6">
        <w:rPr>
          <w:b/>
          <w:bCs/>
          <w:color w:val="000000"/>
        </w:rPr>
        <w:t xml:space="preserve">Повышение уровня жизнеобеспечения и безопасности жизнедеятельности населения муниципального образования </w:t>
      </w:r>
      <w:r w:rsidR="00D95041">
        <w:rPr>
          <w:b/>
          <w:bCs/>
          <w:color w:val="000000"/>
        </w:rPr>
        <w:t>«</w:t>
      </w:r>
      <w:r w:rsidR="004F198E" w:rsidRPr="00A34BF6">
        <w:rPr>
          <w:b/>
          <w:bCs/>
          <w:color w:val="000000"/>
        </w:rPr>
        <w:t xml:space="preserve">Городской округ </w:t>
      </w:r>
      <w:r w:rsidR="00D95041">
        <w:rPr>
          <w:b/>
          <w:bCs/>
          <w:color w:val="000000"/>
        </w:rPr>
        <w:t>«</w:t>
      </w:r>
      <w:r w:rsidR="004F198E" w:rsidRPr="00A34BF6">
        <w:rPr>
          <w:b/>
          <w:bCs/>
          <w:color w:val="000000"/>
        </w:rPr>
        <w:t>Город Нарьян-Мар</w:t>
      </w:r>
      <w:r w:rsidR="00D95041">
        <w:rPr>
          <w:b/>
          <w:bCs/>
          <w:color w:val="000000"/>
        </w:rPr>
        <w:t>»</w:t>
      </w:r>
      <w:r w:rsidR="004F198E" w:rsidRPr="007F4BA9">
        <w:rPr>
          <w:b/>
          <w:bCs/>
          <w:color w:val="000000"/>
        </w:rPr>
        <w:t xml:space="preserve"> </w:t>
      </w:r>
      <w:r w:rsidR="004F198E" w:rsidRPr="007F4BA9">
        <w:rPr>
          <w:bCs/>
          <w:color w:val="000000"/>
        </w:rPr>
        <w:t xml:space="preserve">объем бюджетных ассигнований </w:t>
      </w:r>
      <w:r w:rsidR="004F198E" w:rsidRPr="001C774D">
        <w:rPr>
          <w:b/>
          <w:bCs/>
          <w:color w:val="000000"/>
        </w:rPr>
        <w:t xml:space="preserve">увеличивается на </w:t>
      </w:r>
      <w:r w:rsidR="001C774D" w:rsidRPr="001C774D">
        <w:rPr>
          <w:b/>
          <w:bCs/>
          <w:color w:val="000000"/>
        </w:rPr>
        <w:t>49 740 69662</w:t>
      </w:r>
      <w:r w:rsidR="00AD168E" w:rsidRPr="001C774D">
        <w:rPr>
          <w:b/>
          <w:bCs/>
          <w:color w:val="000000"/>
        </w:rPr>
        <w:t xml:space="preserve"> руб</w:t>
      </w:r>
      <w:r w:rsidR="004F198E" w:rsidRPr="001C774D">
        <w:rPr>
          <w:b/>
          <w:bCs/>
          <w:color w:val="000000"/>
        </w:rPr>
        <w:t>.</w:t>
      </w:r>
      <w:r w:rsidR="004F198E" w:rsidRPr="007F4BA9">
        <w:rPr>
          <w:bCs/>
          <w:color w:val="000000"/>
        </w:rPr>
        <w:t xml:space="preserve"> или на </w:t>
      </w:r>
      <w:r w:rsidR="001C774D">
        <w:rPr>
          <w:bCs/>
          <w:color w:val="000000"/>
        </w:rPr>
        <w:t xml:space="preserve">8,7 </w:t>
      </w:r>
      <w:r w:rsidR="009D14D1">
        <w:rPr>
          <w:bCs/>
          <w:color w:val="000000"/>
        </w:rPr>
        <w:t>%</w:t>
      </w:r>
      <w:r w:rsidR="004F198E" w:rsidRPr="007F4BA9">
        <w:rPr>
          <w:bCs/>
          <w:color w:val="000000"/>
        </w:rPr>
        <w:t xml:space="preserve"> </w:t>
      </w:r>
      <w:r w:rsidR="004F198E">
        <w:rPr>
          <w:bCs/>
          <w:color w:val="000000"/>
        </w:rPr>
        <w:t>от утвержденных бюджетных ассигнований, таким образом, планируемый объем расходов на реализацию программы с учетом изменений</w:t>
      </w:r>
      <w:r w:rsidR="00CD414C">
        <w:rPr>
          <w:bCs/>
          <w:color w:val="000000"/>
        </w:rPr>
        <w:t xml:space="preserve"> в 2022 году</w:t>
      </w:r>
      <w:r w:rsidR="004F198E">
        <w:rPr>
          <w:bCs/>
          <w:color w:val="000000"/>
        </w:rPr>
        <w:t xml:space="preserve"> составит </w:t>
      </w:r>
      <w:r w:rsidR="001C774D" w:rsidRPr="001C774D">
        <w:rPr>
          <w:b/>
          <w:bCs/>
          <w:color w:val="000000"/>
        </w:rPr>
        <w:t>624 236 712,48</w:t>
      </w:r>
      <w:r w:rsidR="004F198E" w:rsidRPr="001C774D">
        <w:rPr>
          <w:b/>
          <w:bCs/>
          <w:color w:val="000000"/>
        </w:rPr>
        <w:t xml:space="preserve"> руб.</w:t>
      </w:r>
      <w:r w:rsidR="004F198E">
        <w:rPr>
          <w:bCs/>
          <w:color w:val="000000"/>
        </w:rPr>
        <w:t>, в том числе:</w:t>
      </w:r>
      <w:proofErr w:type="gramEnd"/>
    </w:p>
    <w:p w:rsidR="00243BA6" w:rsidRDefault="00243BA6" w:rsidP="000A7C37">
      <w:pPr>
        <w:ind w:firstLine="709"/>
        <w:jc w:val="right"/>
        <w:rPr>
          <w:bCs/>
          <w:color w:val="000000"/>
        </w:rPr>
      </w:pPr>
      <w:r w:rsidRPr="003D520A">
        <w:rPr>
          <w:bCs/>
          <w:color w:val="000000"/>
        </w:rPr>
        <w:t>(руб.)</w:t>
      </w:r>
    </w:p>
    <w:tbl>
      <w:tblPr>
        <w:tblW w:w="9371" w:type="dxa"/>
        <w:tblInd w:w="93" w:type="dxa"/>
        <w:tblLayout w:type="fixed"/>
        <w:tblLook w:val="04A0"/>
      </w:tblPr>
      <w:tblGrid>
        <w:gridCol w:w="4833"/>
        <w:gridCol w:w="1277"/>
        <w:gridCol w:w="1276"/>
        <w:gridCol w:w="1276"/>
        <w:gridCol w:w="709"/>
      </w:tblGrid>
      <w:tr w:rsidR="006E651B" w:rsidRPr="00243BA6" w:rsidTr="000F147A">
        <w:trPr>
          <w:trHeight w:val="170"/>
          <w:tblHeader/>
        </w:trPr>
        <w:tc>
          <w:tcPr>
            <w:tcW w:w="4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Наименование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 xml:space="preserve">Утверждено </w:t>
            </w:r>
            <w:r w:rsidRPr="00243BA6">
              <w:rPr>
                <w:color w:val="000000"/>
                <w:sz w:val="18"/>
                <w:szCs w:val="18"/>
              </w:rPr>
              <w:br/>
              <w:t>на 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 xml:space="preserve">Проект </w:t>
            </w:r>
            <w:r w:rsidRPr="00243BA6">
              <w:rPr>
                <w:color w:val="000000"/>
                <w:sz w:val="18"/>
                <w:szCs w:val="18"/>
              </w:rPr>
              <w:br/>
              <w:t>на 2022 год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Отклонение +/-</w:t>
            </w:r>
          </w:p>
        </w:tc>
      </w:tr>
      <w:tr w:rsidR="006E651B" w:rsidRPr="00243BA6" w:rsidTr="000F147A">
        <w:trPr>
          <w:trHeight w:val="170"/>
          <w:tblHeader/>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6E651B" w:rsidRPr="00243BA6" w:rsidRDefault="006E651B" w:rsidP="009B0EF0">
            <w:pPr>
              <w:rPr>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E651B" w:rsidRPr="00243BA6" w:rsidRDefault="006E651B" w:rsidP="009B0EF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651B" w:rsidRPr="00243BA6" w:rsidRDefault="006E651B" w:rsidP="009B0EF0">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сумма</w:t>
            </w:r>
          </w:p>
        </w:tc>
        <w:tc>
          <w:tcPr>
            <w:tcW w:w="709" w:type="dxa"/>
            <w:tcBorders>
              <w:top w:val="nil"/>
              <w:left w:val="nil"/>
              <w:bottom w:val="single" w:sz="4" w:space="0" w:color="auto"/>
              <w:right w:val="single" w:sz="4" w:space="0" w:color="auto"/>
            </w:tcBorders>
            <w:shd w:val="clear" w:color="auto" w:fill="auto"/>
            <w:vAlign w:val="center"/>
            <w:hideMark/>
          </w:tcPr>
          <w:p w:rsidR="006E651B" w:rsidRPr="00243BA6" w:rsidRDefault="006E651B" w:rsidP="009B0EF0">
            <w:pPr>
              <w:jc w:val="center"/>
              <w:rPr>
                <w:color w:val="000000"/>
                <w:sz w:val="18"/>
                <w:szCs w:val="18"/>
              </w:rPr>
            </w:pPr>
            <w:r w:rsidRPr="00243BA6">
              <w:rPr>
                <w:color w:val="000000"/>
                <w:sz w:val="18"/>
                <w:szCs w:val="18"/>
              </w:rPr>
              <w:t>%</w:t>
            </w:r>
          </w:p>
        </w:tc>
      </w:tr>
      <w:tr w:rsidR="000F147A" w:rsidTr="00B0510D">
        <w:trPr>
          <w:trHeight w:val="473"/>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r>
              <w:rPr>
                <w:b/>
                <w:bCs/>
                <w:color w:val="000000"/>
                <w:sz w:val="18"/>
                <w:szCs w:val="18"/>
              </w:rPr>
              <w:t>МП "Повышение уровня жизнеобеспечения и безопасности жизнедеятельности населения МО "ГО "Город Нарьян-Мар"</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rsidP="000F147A">
            <w:pPr>
              <w:ind w:right="-109" w:hanging="106"/>
              <w:jc w:val="center"/>
              <w:rPr>
                <w:b/>
                <w:bCs/>
                <w:color w:val="000000"/>
                <w:sz w:val="18"/>
                <w:szCs w:val="18"/>
              </w:rPr>
            </w:pPr>
            <w:r>
              <w:rPr>
                <w:b/>
                <w:bCs/>
                <w:color w:val="000000"/>
                <w:sz w:val="18"/>
                <w:szCs w:val="18"/>
              </w:rPr>
              <w:t>574 496 015,86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rsidP="000F147A">
            <w:pPr>
              <w:ind w:left="-107" w:right="-108"/>
              <w:jc w:val="center"/>
              <w:rPr>
                <w:b/>
                <w:bCs/>
                <w:color w:val="000000"/>
                <w:sz w:val="18"/>
                <w:szCs w:val="18"/>
              </w:rPr>
            </w:pPr>
            <w:r>
              <w:rPr>
                <w:b/>
                <w:bCs/>
                <w:color w:val="000000"/>
                <w:sz w:val="18"/>
                <w:szCs w:val="18"/>
              </w:rPr>
              <w:t>624 236 712,48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49 740 696,62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8,7%</w:t>
            </w:r>
          </w:p>
        </w:tc>
      </w:tr>
      <w:tr w:rsidR="000F147A" w:rsidTr="00B0510D">
        <w:trPr>
          <w:trHeight w:val="411"/>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1. "Организация благоприятных и безопасных условий для проживания граждан"</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67 899 007,77</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77 898 022,67</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9 999 014,90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b/>
                <w:bCs/>
                <w:color w:val="000000"/>
                <w:sz w:val="18"/>
                <w:szCs w:val="18"/>
              </w:rPr>
            </w:pPr>
            <w:r>
              <w:rPr>
                <w:b/>
                <w:bCs/>
                <w:color w:val="000000"/>
                <w:sz w:val="18"/>
                <w:szCs w:val="18"/>
              </w:rPr>
              <w:t>14,7%</w:t>
            </w:r>
          </w:p>
        </w:tc>
      </w:tr>
      <w:tr w:rsidR="000F147A" w:rsidTr="00B0510D">
        <w:trPr>
          <w:trHeight w:val="276"/>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Региональный проект НАО "Комплексная система обращения с твердыми коммунальными отходами"</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9 999 014,90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9 999 014,90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100,0%</w:t>
            </w:r>
          </w:p>
        </w:tc>
      </w:tr>
      <w:tr w:rsidR="000F147A" w:rsidTr="00B0510D">
        <w:trPr>
          <w:trHeight w:val="410"/>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государственная поддержка закупки контейнеров для раздельного накопления твердых коммунальных отходов</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9 999 014,90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9 999 014,90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100,0%</w:t>
            </w:r>
          </w:p>
        </w:tc>
      </w:tr>
      <w:tr w:rsidR="000F147A" w:rsidTr="00B0510D">
        <w:trPr>
          <w:trHeight w:val="415"/>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2. "Обеспечение безопасности жизнедеятельности населения городского округа "Город Нарьян-Мар"</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4 355 359,78</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3 808 638,18</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-546 721,60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right="-108" w:hanging="108"/>
              <w:jc w:val="right"/>
              <w:rPr>
                <w:b/>
                <w:bCs/>
                <w:color w:val="000000"/>
                <w:sz w:val="18"/>
                <w:szCs w:val="18"/>
              </w:rPr>
            </w:pPr>
            <w:r>
              <w:rPr>
                <w:b/>
                <w:bCs/>
                <w:color w:val="000000"/>
                <w:sz w:val="18"/>
                <w:szCs w:val="18"/>
              </w:rPr>
              <w:t>-12,6%</w:t>
            </w:r>
          </w:p>
        </w:tc>
      </w:tr>
      <w:tr w:rsidR="000F147A" w:rsidTr="00B0510D">
        <w:trPr>
          <w:trHeight w:val="279"/>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Основное мероприятие "Мероприятия в сфере гражданской обороны и чрезвычайных ситуаций"</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3 846 059,78</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3 299 338,18</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-546 721,60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-14,2%</w:t>
            </w:r>
          </w:p>
        </w:tc>
      </w:tr>
      <w:tr w:rsidR="000F147A" w:rsidTr="00B0510D">
        <w:trPr>
          <w:trHeight w:val="130"/>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обеспечение </w:t>
            </w:r>
            <w:proofErr w:type="spellStart"/>
            <w:r>
              <w:rPr>
                <w:color w:val="000000"/>
                <w:sz w:val="18"/>
                <w:szCs w:val="18"/>
              </w:rPr>
              <w:t>противопаводковых</w:t>
            </w:r>
            <w:proofErr w:type="spellEnd"/>
            <w:r>
              <w:rPr>
                <w:color w:val="000000"/>
                <w:sz w:val="18"/>
                <w:szCs w:val="18"/>
              </w:rPr>
              <w:t xml:space="preserve"> мероприятий</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953 000,00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406 278,40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-546 721,60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-57,4%</w:t>
            </w:r>
          </w:p>
        </w:tc>
      </w:tr>
      <w:tr w:rsidR="000F147A" w:rsidTr="00B0510D">
        <w:trPr>
          <w:trHeight w:val="345"/>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3. "Обеспечение безопасности эксплуатации автомобильных дорог местного значения и доступности общественных транспортных услуг"</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6"/>
              <w:jc w:val="right"/>
              <w:rPr>
                <w:b/>
                <w:bCs/>
                <w:color w:val="000000"/>
                <w:sz w:val="18"/>
                <w:szCs w:val="18"/>
              </w:rPr>
            </w:pPr>
            <w:r>
              <w:rPr>
                <w:b/>
                <w:bCs/>
                <w:color w:val="000000"/>
                <w:sz w:val="18"/>
                <w:szCs w:val="18"/>
              </w:rPr>
              <w:t>408 704 655,67</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7"/>
              <w:jc w:val="right"/>
              <w:rPr>
                <w:b/>
                <w:bCs/>
                <w:color w:val="000000"/>
                <w:sz w:val="18"/>
                <w:szCs w:val="18"/>
              </w:rPr>
            </w:pPr>
            <w:r>
              <w:rPr>
                <w:b/>
                <w:bCs/>
                <w:color w:val="000000"/>
                <w:sz w:val="18"/>
                <w:szCs w:val="18"/>
              </w:rPr>
              <w:t>444 661 273,42</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35 956 617,75</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8,8%</w:t>
            </w:r>
          </w:p>
        </w:tc>
      </w:tr>
      <w:tr w:rsidR="000F147A" w:rsidTr="00B0510D">
        <w:trPr>
          <w:trHeight w:val="411"/>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Основное мероприятие "Обеспечение условий для приведения улично-дорожной сети и транспортной инфраструктуры города в соответствии со стандартами качества и требованиями безопасной эксплуатации"</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28 047 106,79</w:t>
            </w:r>
          </w:p>
        </w:tc>
        <w:tc>
          <w:tcPr>
            <w:tcW w:w="1276" w:type="dxa"/>
            <w:tcBorders>
              <w:top w:val="nil"/>
              <w:left w:val="nil"/>
              <w:bottom w:val="nil"/>
              <w:right w:val="nil"/>
            </w:tcBorders>
            <w:shd w:val="clear" w:color="auto" w:fill="auto"/>
            <w:noWrap/>
            <w:vAlign w:val="bottom"/>
            <w:hideMark/>
          </w:tcPr>
          <w:p w:rsidR="000F147A" w:rsidRDefault="000F147A">
            <w:pPr>
              <w:jc w:val="right"/>
              <w:rPr>
                <w:color w:val="000000"/>
                <w:sz w:val="18"/>
                <w:szCs w:val="18"/>
              </w:rPr>
            </w:pPr>
            <w:r>
              <w:rPr>
                <w:color w:val="000000"/>
                <w:sz w:val="18"/>
                <w:szCs w:val="18"/>
              </w:rPr>
              <w:t>79 504 845,10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51 457 738,31</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183,5%</w:t>
            </w:r>
          </w:p>
        </w:tc>
      </w:tr>
      <w:tr w:rsidR="000F147A" w:rsidTr="00B0510D">
        <w:trPr>
          <w:trHeight w:val="424"/>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субсидии местным бюджетам на </w:t>
            </w: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12 800 000,00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52 806 100,00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40 006 100,00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312,5%</w:t>
            </w:r>
          </w:p>
        </w:tc>
      </w:tr>
      <w:tr w:rsidR="000F147A" w:rsidTr="00B0510D">
        <w:trPr>
          <w:trHeight w:val="376"/>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обеспечение расходных обязатель</w:t>
            </w:r>
            <w:proofErr w:type="gramStart"/>
            <w:r>
              <w:rPr>
                <w:color w:val="000000"/>
                <w:sz w:val="18"/>
                <w:szCs w:val="18"/>
              </w:rPr>
              <w:t>ств пр</w:t>
            </w:r>
            <w:proofErr w:type="gramEnd"/>
            <w:r>
              <w:rPr>
                <w:color w:val="000000"/>
                <w:sz w:val="18"/>
                <w:szCs w:val="18"/>
              </w:rPr>
              <w:t>ошлых лет - оплата судебных расходов</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133 412,00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133 412,00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100,0%</w:t>
            </w:r>
          </w:p>
        </w:tc>
      </w:tr>
      <w:tr w:rsidR="000F147A" w:rsidTr="00B0510D">
        <w:trPr>
          <w:trHeight w:val="548"/>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приобретение техники для обеспечения содержания улично-дорожной сети автомобильных дорог местного значения </w:t>
            </w:r>
            <w:proofErr w:type="gramStart"/>
            <w:r>
              <w:rPr>
                <w:color w:val="000000"/>
                <w:sz w:val="18"/>
                <w:szCs w:val="18"/>
              </w:rPr>
              <w:t>г</w:t>
            </w:r>
            <w:proofErr w:type="gramEnd"/>
            <w:r>
              <w:rPr>
                <w:color w:val="000000"/>
                <w:sz w:val="18"/>
                <w:szCs w:val="18"/>
              </w:rPr>
              <w:t>. Нарьян-Мара</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13 786 299,99</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24 034 633,30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10 248 333,31</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74,3%</w:t>
            </w:r>
          </w:p>
        </w:tc>
      </w:tr>
      <w:tr w:rsidR="000F147A" w:rsidTr="00B0510D">
        <w:trPr>
          <w:trHeight w:val="406"/>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приведение улично-дорожной сети и пешеходных переходов в нормативное состояние</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1 331 506,80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1 997 299,80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665 793,00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50,0%</w:t>
            </w:r>
          </w:p>
        </w:tc>
      </w:tr>
      <w:tr w:rsidR="000F147A" w:rsidTr="00B0510D">
        <w:trPr>
          <w:trHeight w:val="270"/>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w:t>
            </w: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129 300,00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533 400,00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404 100,00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left="-108"/>
              <w:jc w:val="right"/>
              <w:rPr>
                <w:color w:val="000000"/>
                <w:sz w:val="18"/>
                <w:szCs w:val="18"/>
              </w:rPr>
            </w:pPr>
            <w:r>
              <w:rPr>
                <w:color w:val="000000"/>
                <w:sz w:val="18"/>
                <w:szCs w:val="18"/>
              </w:rPr>
              <w:t>312,5%</w:t>
            </w:r>
          </w:p>
        </w:tc>
      </w:tr>
      <w:tr w:rsidR="000F147A" w:rsidTr="00B0510D">
        <w:trPr>
          <w:trHeight w:val="418"/>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Основное мероприятие "Обеспечение деятельности подведомственных казенных учреждений МО "ГО "Город Нарьян-Мар"</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6"/>
              <w:jc w:val="right"/>
              <w:rPr>
                <w:color w:val="000000"/>
                <w:sz w:val="18"/>
                <w:szCs w:val="18"/>
              </w:rPr>
            </w:pPr>
            <w:r>
              <w:rPr>
                <w:color w:val="000000"/>
                <w:sz w:val="18"/>
                <w:szCs w:val="18"/>
              </w:rPr>
              <w:t>162 228 251,18</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7"/>
              <w:jc w:val="right"/>
              <w:rPr>
                <w:color w:val="000000"/>
                <w:sz w:val="18"/>
                <w:szCs w:val="18"/>
              </w:rPr>
            </w:pPr>
            <w:r>
              <w:rPr>
                <w:color w:val="000000"/>
                <w:sz w:val="18"/>
                <w:szCs w:val="18"/>
              </w:rPr>
              <w:t>164 326 930,62</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2 098 679,44</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1,3%</w:t>
            </w:r>
          </w:p>
        </w:tc>
      </w:tr>
      <w:tr w:rsidR="000F147A" w:rsidTr="00B0510D">
        <w:trPr>
          <w:trHeight w:val="341"/>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расходы на обеспечение деятельности МКУ «Чистый город»</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rsidP="000F147A">
            <w:pPr>
              <w:ind w:hanging="106"/>
              <w:jc w:val="right"/>
              <w:rPr>
                <w:color w:val="000000"/>
                <w:sz w:val="18"/>
                <w:szCs w:val="18"/>
              </w:rPr>
            </w:pPr>
            <w:r>
              <w:rPr>
                <w:color w:val="000000"/>
                <w:sz w:val="18"/>
                <w:szCs w:val="18"/>
              </w:rPr>
              <w:t>162 228 251,18</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rsidP="000F147A">
            <w:pPr>
              <w:ind w:hanging="107"/>
              <w:jc w:val="right"/>
              <w:rPr>
                <w:color w:val="000000"/>
                <w:sz w:val="18"/>
                <w:szCs w:val="18"/>
              </w:rPr>
            </w:pPr>
            <w:r>
              <w:rPr>
                <w:color w:val="000000"/>
                <w:sz w:val="18"/>
                <w:szCs w:val="18"/>
              </w:rPr>
              <w:t>164 326 930,62</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2 098 679,44</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1,3%</w:t>
            </w:r>
          </w:p>
        </w:tc>
      </w:tr>
      <w:tr w:rsidR="000F147A" w:rsidTr="00B0510D">
        <w:trPr>
          <w:trHeight w:val="348"/>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Региональный проект НАО "Региональная и местная дорожная сеть"</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rsidP="000F147A">
            <w:pPr>
              <w:ind w:hanging="106"/>
              <w:jc w:val="right"/>
              <w:rPr>
                <w:color w:val="000000"/>
                <w:sz w:val="18"/>
                <w:szCs w:val="18"/>
              </w:rPr>
            </w:pPr>
            <w:r>
              <w:rPr>
                <w:color w:val="000000"/>
                <w:sz w:val="18"/>
                <w:szCs w:val="18"/>
              </w:rPr>
              <w:t>165 980 100,00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rsidP="000F147A">
            <w:pPr>
              <w:ind w:hanging="107"/>
              <w:jc w:val="right"/>
              <w:rPr>
                <w:color w:val="000000"/>
                <w:sz w:val="18"/>
                <w:szCs w:val="18"/>
              </w:rPr>
            </w:pPr>
            <w:r>
              <w:rPr>
                <w:color w:val="000000"/>
                <w:sz w:val="18"/>
                <w:szCs w:val="18"/>
              </w:rPr>
              <w:t>148 380 300,00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rsidP="000F147A">
            <w:pPr>
              <w:ind w:hanging="108"/>
              <w:jc w:val="right"/>
              <w:rPr>
                <w:color w:val="FF0000"/>
                <w:sz w:val="18"/>
                <w:szCs w:val="18"/>
              </w:rPr>
            </w:pPr>
            <w:r>
              <w:rPr>
                <w:color w:val="FF0000"/>
                <w:sz w:val="18"/>
                <w:szCs w:val="18"/>
              </w:rPr>
              <w:t>-17 599 800,00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-10,6%</w:t>
            </w:r>
          </w:p>
        </w:tc>
      </w:tr>
      <w:tr w:rsidR="000F147A" w:rsidTr="00B0510D">
        <w:trPr>
          <w:trHeight w:val="495"/>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субсидии местным бюджетам на </w:t>
            </w:r>
            <w:proofErr w:type="spellStart"/>
            <w:r>
              <w:rPr>
                <w:color w:val="000000"/>
                <w:sz w:val="18"/>
                <w:szCs w:val="18"/>
              </w:rPr>
              <w:t>софинансирование</w:t>
            </w:r>
            <w:proofErr w:type="spellEnd"/>
            <w:r>
              <w:rPr>
                <w:color w:val="000000"/>
                <w:sz w:val="18"/>
                <w:szCs w:val="18"/>
              </w:rPr>
              <w:t xml:space="preserve"> капитальных вложений в объекты муниципальной собственности</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66 846 500,00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89 517 100,00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22 670 600,00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33,9%</w:t>
            </w:r>
          </w:p>
        </w:tc>
      </w:tr>
      <w:tr w:rsidR="000F147A" w:rsidTr="00B0510D">
        <w:trPr>
          <w:trHeight w:val="419"/>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субсидии местным бюджетам на </w:t>
            </w: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97 473 700,00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57 379 300,00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right="-108" w:hanging="108"/>
              <w:jc w:val="center"/>
              <w:rPr>
                <w:color w:val="000000"/>
                <w:sz w:val="18"/>
                <w:szCs w:val="18"/>
              </w:rPr>
            </w:pPr>
            <w:r>
              <w:rPr>
                <w:color w:val="000000"/>
                <w:sz w:val="18"/>
                <w:szCs w:val="18"/>
              </w:rPr>
              <w:t>-40 094 400,00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-41,1%</w:t>
            </w:r>
          </w:p>
        </w:tc>
      </w:tr>
      <w:tr w:rsidR="000F147A" w:rsidTr="00B0510D">
        <w:trPr>
          <w:trHeight w:val="358"/>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w:t>
            </w:r>
            <w:proofErr w:type="spellStart"/>
            <w:r>
              <w:rPr>
                <w:color w:val="000000"/>
                <w:sz w:val="18"/>
                <w:szCs w:val="18"/>
              </w:rPr>
              <w:t>софинансирование</w:t>
            </w:r>
            <w:proofErr w:type="spellEnd"/>
            <w:r>
              <w:rPr>
                <w:color w:val="000000"/>
                <w:sz w:val="18"/>
                <w:szCs w:val="18"/>
              </w:rPr>
              <w:t xml:space="preserve"> капитальных вложений в объекты муниципальной собственности</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675 300,00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904 300,00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229 000,00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33,9%</w:t>
            </w:r>
          </w:p>
        </w:tc>
      </w:tr>
      <w:tr w:rsidR="000F147A" w:rsidTr="00B0510D">
        <w:trPr>
          <w:trHeight w:val="363"/>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w:t>
            </w:r>
            <w:proofErr w:type="spellStart"/>
            <w:r>
              <w:rPr>
                <w:color w:val="000000"/>
                <w:sz w:val="18"/>
                <w:szCs w:val="18"/>
              </w:rPr>
              <w:t>софинансирование</w:t>
            </w:r>
            <w:proofErr w:type="spellEnd"/>
            <w:r>
              <w:rPr>
                <w:color w:val="000000"/>
                <w:sz w:val="18"/>
                <w:szCs w:val="18"/>
              </w:rPr>
              <w:t xml:space="preserve"> расходных обязательств по осуществлению дорожной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984 600,00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579 600,00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-405 000,00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0F147A">
            <w:pPr>
              <w:ind w:hanging="108"/>
              <w:jc w:val="right"/>
              <w:rPr>
                <w:color w:val="000000"/>
                <w:sz w:val="18"/>
                <w:szCs w:val="18"/>
              </w:rPr>
            </w:pPr>
            <w:r>
              <w:rPr>
                <w:color w:val="000000"/>
                <w:sz w:val="18"/>
                <w:szCs w:val="18"/>
              </w:rPr>
              <w:t>-41,1%</w:t>
            </w:r>
          </w:p>
        </w:tc>
      </w:tr>
      <w:tr w:rsidR="000F147A" w:rsidTr="00B0510D">
        <w:trPr>
          <w:trHeight w:val="511"/>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5. "Обеспечение комфортных условий проживания на территории МО "Городской округ "Город Нарьян-Мар"</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21 699 511,54</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21 811 297,11</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111 785,57</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0,5%</w:t>
            </w:r>
          </w:p>
        </w:tc>
      </w:tr>
      <w:tr w:rsidR="000F147A" w:rsidTr="00B0510D">
        <w:trPr>
          <w:trHeight w:val="577"/>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7A" w:rsidRDefault="000F147A" w:rsidP="0061261B">
            <w:pPr>
              <w:rPr>
                <w:color w:val="000000"/>
                <w:sz w:val="18"/>
                <w:szCs w:val="18"/>
              </w:rPr>
            </w:pPr>
            <w:r>
              <w:rPr>
                <w:color w:val="000000"/>
                <w:sz w:val="18"/>
                <w:szCs w:val="18"/>
              </w:rPr>
              <w:t xml:space="preserve">Основное мероприятие "Обеспечение условий для благоприятного проживания и отдыха жителей </w:t>
            </w:r>
            <w:r w:rsidR="0061261B">
              <w:rPr>
                <w:color w:val="000000"/>
                <w:sz w:val="18"/>
                <w:szCs w:val="18"/>
              </w:rPr>
              <w:t>МО</w:t>
            </w:r>
            <w:r>
              <w:rPr>
                <w:color w:val="000000"/>
                <w:sz w:val="18"/>
                <w:szCs w:val="18"/>
              </w:rPr>
              <w:t xml:space="preserve"> "Городской округ "Город Нарьян-Мар"</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18 030 011,56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18 141 797,13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111 785,57</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0,6%</w:t>
            </w:r>
          </w:p>
        </w:tc>
      </w:tr>
      <w:tr w:rsidR="000F147A" w:rsidTr="00B0510D">
        <w:trPr>
          <w:trHeight w:val="245"/>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lastRenderedPageBreak/>
              <w:t xml:space="preserve">   - уборка территории и аналогичная деятельность</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4 500 271,44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3 992 268,34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F147A" w:rsidRDefault="000F147A">
            <w:pPr>
              <w:jc w:val="right"/>
              <w:rPr>
                <w:color w:val="FF0000"/>
                <w:sz w:val="18"/>
                <w:szCs w:val="18"/>
              </w:rPr>
            </w:pPr>
            <w:r>
              <w:rPr>
                <w:color w:val="FF0000"/>
                <w:sz w:val="18"/>
                <w:szCs w:val="18"/>
              </w:rPr>
              <w:t>-508 003,10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61261B">
            <w:pPr>
              <w:ind w:hanging="108"/>
              <w:jc w:val="right"/>
              <w:rPr>
                <w:color w:val="000000"/>
                <w:sz w:val="18"/>
                <w:szCs w:val="18"/>
              </w:rPr>
            </w:pPr>
            <w:r>
              <w:rPr>
                <w:color w:val="000000"/>
                <w:sz w:val="18"/>
                <w:szCs w:val="18"/>
              </w:rPr>
              <w:t>-11,3%</w:t>
            </w:r>
          </w:p>
        </w:tc>
      </w:tr>
      <w:tr w:rsidR="000F147A" w:rsidTr="00B0510D">
        <w:trPr>
          <w:trHeight w:val="406"/>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приобретение и установка элементов праздничного и тематического оформления города Нарьян-Мара</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619 788,67</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619 788,67</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61261B" w:rsidP="0061261B">
            <w:pPr>
              <w:ind w:hanging="108"/>
              <w:jc w:val="center"/>
              <w:rPr>
                <w:color w:val="000000"/>
                <w:sz w:val="18"/>
                <w:szCs w:val="18"/>
              </w:rPr>
            </w:pPr>
            <w:r>
              <w:rPr>
                <w:color w:val="000000"/>
                <w:sz w:val="18"/>
                <w:szCs w:val="18"/>
              </w:rPr>
              <w:t>100,0%</w:t>
            </w:r>
          </w:p>
        </w:tc>
      </w:tr>
      <w:tr w:rsidR="000F147A" w:rsidTr="00B0510D">
        <w:trPr>
          <w:trHeight w:val="412"/>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6. "Создание дополнительных условий для обеспечения жилищных прав граждан, проживающих в МО "Городской округ "Город Нарьян-Мар"</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60 942 481,10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65 162 481,10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b/>
                <w:bCs/>
                <w:color w:val="000000"/>
                <w:sz w:val="18"/>
                <w:szCs w:val="18"/>
              </w:rPr>
            </w:pPr>
            <w:r>
              <w:rPr>
                <w:b/>
                <w:bCs/>
                <w:color w:val="000000"/>
                <w:sz w:val="18"/>
                <w:szCs w:val="18"/>
              </w:rPr>
              <w:t>4 220 000,00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6,9%</w:t>
            </w:r>
          </w:p>
        </w:tc>
      </w:tr>
      <w:tr w:rsidR="000F147A" w:rsidTr="00B0510D">
        <w:trPr>
          <w:trHeight w:val="491"/>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Основное мероприятие "Создание в МО "Городской округ "Город Нарьян-Мар "дополнительных условий для расселения граждан из жилых помещений в домах, признанных аварийными"</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21 978 881,10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23 494 081,10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1 515 200,00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6,9%</w:t>
            </w:r>
          </w:p>
        </w:tc>
      </w:tr>
      <w:tr w:rsidR="000F147A" w:rsidTr="00B0510D">
        <w:trPr>
          <w:trHeight w:val="645"/>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осуществление отдельных государственных полномочий </w:t>
            </w:r>
            <w:proofErr w:type="gramStart"/>
            <w:r>
              <w:rPr>
                <w:color w:val="000000"/>
                <w:sz w:val="18"/>
                <w:szCs w:val="18"/>
              </w:rPr>
              <w:t>по предоставлению гражданам компенсационных выплат в целях создания дополнительных условий для расселения граждан из жилых помещений в домах</w:t>
            </w:r>
            <w:proofErr w:type="gramEnd"/>
            <w:r>
              <w:rPr>
                <w:color w:val="000000"/>
                <w:sz w:val="18"/>
                <w:szCs w:val="18"/>
              </w:rPr>
              <w:t>, признанных аварийными</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21 978 881,10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23 494 081,10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1 515 200,00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6,9%</w:t>
            </w:r>
          </w:p>
        </w:tc>
      </w:tr>
      <w:tr w:rsidR="000F147A" w:rsidTr="00B0510D">
        <w:trPr>
          <w:trHeight w:val="447"/>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Основное мероприятие "Проведение мероприятий по выкупу жилых помещений собственников в соответствии со статьей 32 Жилищного кодекса РФ</w:t>
            </w:r>
          </w:p>
        </w:tc>
        <w:tc>
          <w:tcPr>
            <w:tcW w:w="1277"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1 298 300,00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4 003 100,00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2 704 800,00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61261B">
            <w:pPr>
              <w:ind w:hanging="108"/>
              <w:jc w:val="right"/>
              <w:rPr>
                <w:color w:val="000000"/>
                <w:sz w:val="18"/>
                <w:szCs w:val="18"/>
              </w:rPr>
            </w:pPr>
            <w:r>
              <w:rPr>
                <w:color w:val="000000"/>
                <w:sz w:val="18"/>
                <w:szCs w:val="18"/>
              </w:rPr>
              <w:t>208,3%</w:t>
            </w:r>
          </w:p>
        </w:tc>
      </w:tr>
      <w:tr w:rsidR="000F147A" w:rsidTr="00B0510D">
        <w:trPr>
          <w:trHeight w:val="385"/>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субсидии местным бюджетам на выкуп жилых помещений собственников в соответствии со статьей 32 ЖК РФ</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1 259 300,00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3 882 900,00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2 623 600,00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61261B">
            <w:pPr>
              <w:ind w:hanging="108"/>
              <w:jc w:val="right"/>
              <w:rPr>
                <w:color w:val="000000"/>
                <w:sz w:val="18"/>
                <w:szCs w:val="18"/>
              </w:rPr>
            </w:pPr>
            <w:r>
              <w:rPr>
                <w:color w:val="000000"/>
                <w:sz w:val="18"/>
                <w:szCs w:val="18"/>
              </w:rPr>
              <w:t>208,3%</w:t>
            </w:r>
          </w:p>
        </w:tc>
      </w:tr>
      <w:tr w:rsidR="000F147A" w:rsidTr="00B0510D">
        <w:trPr>
          <w:trHeight w:val="323"/>
        </w:trPr>
        <w:tc>
          <w:tcPr>
            <w:tcW w:w="4833" w:type="dxa"/>
            <w:tcBorders>
              <w:top w:val="nil"/>
              <w:left w:val="single" w:sz="4" w:space="0" w:color="auto"/>
              <w:bottom w:val="single" w:sz="4" w:space="0" w:color="auto"/>
              <w:right w:val="single" w:sz="4" w:space="0" w:color="auto"/>
            </w:tcBorders>
            <w:shd w:val="clear" w:color="auto" w:fill="auto"/>
            <w:vAlign w:val="bottom"/>
            <w:hideMark/>
          </w:tcPr>
          <w:p w:rsidR="000F147A" w:rsidRDefault="000F147A">
            <w:pPr>
              <w:rPr>
                <w:color w:val="000000"/>
                <w:sz w:val="18"/>
                <w:szCs w:val="18"/>
              </w:rPr>
            </w:pPr>
            <w:r>
              <w:rPr>
                <w:color w:val="000000"/>
                <w:sz w:val="18"/>
                <w:szCs w:val="18"/>
              </w:rPr>
              <w:t xml:space="preserve">   - </w:t>
            </w:r>
            <w:proofErr w:type="spellStart"/>
            <w:r>
              <w:rPr>
                <w:color w:val="000000"/>
                <w:sz w:val="18"/>
                <w:szCs w:val="18"/>
              </w:rPr>
              <w:t>софинансирование</w:t>
            </w:r>
            <w:proofErr w:type="spellEnd"/>
            <w:r>
              <w:rPr>
                <w:color w:val="000000"/>
                <w:sz w:val="18"/>
                <w:szCs w:val="18"/>
              </w:rPr>
              <w:t xml:space="preserve"> расходных обязательств на выкуп жилых помещений собственников в соответствии со статьей 32 ЖК РФ</w:t>
            </w:r>
          </w:p>
        </w:tc>
        <w:tc>
          <w:tcPr>
            <w:tcW w:w="1277"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39 000,00</w:t>
            </w:r>
          </w:p>
        </w:tc>
        <w:tc>
          <w:tcPr>
            <w:tcW w:w="1276" w:type="dxa"/>
            <w:tcBorders>
              <w:top w:val="nil"/>
              <w:left w:val="nil"/>
              <w:bottom w:val="single" w:sz="4" w:space="0" w:color="auto"/>
              <w:right w:val="single" w:sz="4" w:space="0" w:color="auto"/>
            </w:tcBorders>
            <w:shd w:val="clear" w:color="auto" w:fill="auto"/>
            <w:noWrap/>
            <w:vAlign w:val="bottom"/>
            <w:hideMark/>
          </w:tcPr>
          <w:p w:rsidR="000F147A" w:rsidRDefault="000F147A">
            <w:pPr>
              <w:jc w:val="right"/>
              <w:rPr>
                <w:color w:val="000000"/>
                <w:sz w:val="18"/>
                <w:szCs w:val="18"/>
              </w:rPr>
            </w:pPr>
            <w:r>
              <w:rPr>
                <w:color w:val="000000"/>
                <w:sz w:val="18"/>
                <w:szCs w:val="18"/>
              </w:rPr>
              <w:t>120 200,00</w:t>
            </w:r>
          </w:p>
        </w:tc>
        <w:tc>
          <w:tcPr>
            <w:tcW w:w="1276" w:type="dxa"/>
            <w:tcBorders>
              <w:top w:val="nil"/>
              <w:left w:val="nil"/>
              <w:bottom w:val="single" w:sz="4" w:space="0" w:color="auto"/>
              <w:right w:val="single" w:sz="4" w:space="0" w:color="auto"/>
            </w:tcBorders>
            <w:shd w:val="clear" w:color="auto" w:fill="auto"/>
            <w:vAlign w:val="bottom"/>
            <w:hideMark/>
          </w:tcPr>
          <w:p w:rsidR="000F147A" w:rsidRDefault="000F147A">
            <w:pPr>
              <w:jc w:val="right"/>
              <w:rPr>
                <w:color w:val="000000"/>
                <w:sz w:val="18"/>
                <w:szCs w:val="18"/>
              </w:rPr>
            </w:pPr>
            <w:r>
              <w:rPr>
                <w:color w:val="000000"/>
                <w:sz w:val="18"/>
                <w:szCs w:val="18"/>
              </w:rPr>
              <w:t>81 200,00</w:t>
            </w:r>
          </w:p>
        </w:tc>
        <w:tc>
          <w:tcPr>
            <w:tcW w:w="709" w:type="dxa"/>
            <w:tcBorders>
              <w:top w:val="nil"/>
              <w:left w:val="nil"/>
              <w:bottom w:val="single" w:sz="4" w:space="0" w:color="auto"/>
              <w:right w:val="single" w:sz="4" w:space="0" w:color="auto"/>
            </w:tcBorders>
            <w:shd w:val="clear" w:color="auto" w:fill="auto"/>
            <w:noWrap/>
            <w:vAlign w:val="bottom"/>
            <w:hideMark/>
          </w:tcPr>
          <w:p w:rsidR="000F147A" w:rsidRDefault="000F147A" w:rsidP="0061261B">
            <w:pPr>
              <w:ind w:hanging="108"/>
              <w:jc w:val="right"/>
              <w:rPr>
                <w:color w:val="000000"/>
                <w:sz w:val="18"/>
                <w:szCs w:val="18"/>
              </w:rPr>
            </w:pPr>
            <w:r>
              <w:rPr>
                <w:color w:val="000000"/>
                <w:sz w:val="18"/>
                <w:szCs w:val="18"/>
              </w:rPr>
              <w:t>208,2%</w:t>
            </w:r>
          </w:p>
        </w:tc>
      </w:tr>
    </w:tbl>
    <w:p w:rsidR="005660BD" w:rsidRDefault="005660BD" w:rsidP="00383DF6">
      <w:pPr>
        <w:spacing w:before="120"/>
        <w:ind w:firstLine="709"/>
        <w:jc w:val="both"/>
        <w:rPr>
          <w:bCs/>
        </w:rPr>
      </w:pPr>
      <w:proofErr w:type="gramStart"/>
      <w:r w:rsidRPr="005D75F5">
        <w:rPr>
          <w:u w:val="single"/>
        </w:rPr>
        <w:t>По подпрограмме 1</w:t>
      </w:r>
      <w:r w:rsidRPr="005D75F5">
        <w:t xml:space="preserve"> </w:t>
      </w:r>
      <w:r w:rsidR="00D95041">
        <w:rPr>
          <w:bCs/>
        </w:rPr>
        <w:t>«</w:t>
      </w:r>
      <w:r w:rsidRPr="00243BA6">
        <w:rPr>
          <w:bCs/>
        </w:rPr>
        <w:t>Организация благоприятных и безопасных ус</w:t>
      </w:r>
      <w:r w:rsidRPr="005D75F5">
        <w:rPr>
          <w:bCs/>
        </w:rPr>
        <w:softHyphen/>
      </w:r>
      <w:r w:rsidRPr="00243BA6">
        <w:rPr>
          <w:bCs/>
        </w:rPr>
        <w:t>ловий для проживания граждан</w:t>
      </w:r>
      <w:r w:rsidR="00D95041">
        <w:rPr>
          <w:bCs/>
        </w:rPr>
        <w:t>»</w:t>
      </w:r>
      <w:r w:rsidR="00F47C15" w:rsidRPr="005D75F5">
        <w:rPr>
          <w:bCs/>
        </w:rPr>
        <w:t xml:space="preserve"> </w:t>
      </w:r>
      <w:r w:rsidR="00213F29">
        <w:rPr>
          <w:bCs/>
        </w:rPr>
        <w:t xml:space="preserve">на реализацию регионального проекта НАО «Комплексная система обращения с твердыми коммунальными отходами» </w:t>
      </w:r>
      <w:r w:rsidR="00F47C15" w:rsidRPr="005D75F5">
        <w:rPr>
          <w:bCs/>
        </w:rPr>
        <w:t xml:space="preserve">объем бюджетных ассигнований увеличивается на </w:t>
      </w:r>
      <w:r w:rsidR="00213F29">
        <w:rPr>
          <w:bCs/>
        </w:rPr>
        <w:t>9 999 014,90</w:t>
      </w:r>
      <w:r w:rsidR="00AD168E">
        <w:rPr>
          <w:bCs/>
        </w:rPr>
        <w:t xml:space="preserve"> </w:t>
      </w:r>
      <w:r w:rsidR="00F47C15" w:rsidRPr="005D75F5">
        <w:rPr>
          <w:bCs/>
        </w:rPr>
        <w:t xml:space="preserve"> руб. или на </w:t>
      </w:r>
      <w:r w:rsidR="00213F29">
        <w:rPr>
          <w:bCs/>
        </w:rPr>
        <w:t>14,7</w:t>
      </w:r>
      <w:r w:rsidR="00AD168E">
        <w:rPr>
          <w:bCs/>
        </w:rPr>
        <w:t xml:space="preserve"> </w:t>
      </w:r>
      <w:r w:rsidR="00F47C15" w:rsidRPr="005D75F5">
        <w:rPr>
          <w:bCs/>
        </w:rPr>
        <w:t>%</w:t>
      </w:r>
      <w:r w:rsidR="00CD414C">
        <w:rPr>
          <w:bCs/>
        </w:rPr>
        <w:t xml:space="preserve">, </w:t>
      </w:r>
      <w:r w:rsidR="00213F29">
        <w:rPr>
          <w:bCs/>
        </w:rPr>
        <w:t xml:space="preserve">по субсидии на государственную поддержку закупки контейнеров для раздельного накопления </w:t>
      </w:r>
      <w:r w:rsidR="001C3AEF">
        <w:rPr>
          <w:bCs/>
        </w:rPr>
        <w:t>твердых коммунальных отходов (9 699 044,45 руб. – из окружного бюджета, 299 970,45 руб. – из городского</w:t>
      </w:r>
      <w:proofErr w:type="gramEnd"/>
      <w:r w:rsidR="001C3AEF">
        <w:rPr>
          <w:bCs/>
        </w:rPr>
        <w:t xml:space="preserve"> бюджета</w:t>
      </w:r>
      <w:r w:rsidR="0032392B">
        <w:rPr>
          <w:bCs/>
        </w:rPr>
        <w:t xml:space="preserve">, приказ Управления финансов Администрации МО «Городской округ «Город Нарьян-Мар» от </w:t>
      </w:r>
      <w:r w:rsidR="007E0AE9">
        <w:rPr>
          <w:bCs/>
        </w:rPr>
        <w:t>29.09.2022 № 43</w:t>
      </w:r>
      <w:r w:rsidR="001C3AEF">
        <w:rPr>
          <w:bCs/>
        </w:rPr>
        <w:t>).</w:t>
      </w:r>
    </w:p>
    <w:p w:rsidR="00F32091" w:rsidRPr="003D520A" w:rsidRDefault="00200912" w:rsidP="00DB7C10">
      <w:pPr>
        <w:spacing w:before="120"/>
        <w:ind w:firstLine="709"/>
        <w:jc w:val="both"/>
        <w:rPr>
          <w:bCs/>
        </w:rPr>
      </w:pPr>
      <w:proofErr w:type="gramStart"/>
      <w:r w:rsidRPr="003D520A">
        <w:rPr>
          <w:bCs/>
          <w:u w:val="single"/>
        </w:rPr>
        <w:t>По подпрограмме 2</w:t>
      </w:r>
      <w:r w:rsidRPr="003D520A">
        <w:rPr>
          <w:bCs/>
        </w:rPr>
        <w:t xml:space="preserve"> </w:t>
      </w:r>
      <w:r w:rsidR="00D95041" w:rsidRPr="003D520A">
        <w:rPr>
          <w:bCs/>
        </w:rPr>
        <w:t>«</w:t>
      </w:r>
      <w:r w:rsidRPr="003D520A">
        <w:rPr>
          <w:bCs/>
        </w:rPr>
        <w:t xml:space="preserve">Обеспечение безопасности жизнедеятельности населения городского округа </w:t>
      </w:r>
      <w:r w:rsidR="00D95041" w:rsidRPr="003D520A">
        <w:rPr>
          <w:bCs/>
        </w:rPr>
        <w:t>«</w:t>
      </w:r>
      <w:r w:rsidRPr="003D520A">
        <w:rPr>
          <w:bCs/>
        </w:rPr>
        <w:t>Город Нарьян-Мар</w:t>
      </w:r>
      <w:r w:rsidR="00D95041" w:rsidRPr="003D520A">
        <w:rPr>
          <w:bCs/>
        </w:rPr>
        <w:t>»</w:t>
      </w:r>
      <w:r w:rsidR="00F36D85" w:rsidRPr="003D520A">
        <w:rPr>
          <w:bCs/>
        </w:rPr>
        <w:t xml:space="preserve"> </w:t>
      </w:r>
      <w:r w:rsidR="00867E05">
        <w:rPr>
          <w:bCs/>
        </w:rPr>
        <w:t>по основному мероприятию «Мероприяти</w:t>
      </w:r>
      <w:r w:rsidR="0032392B">
        <w:rPr>
          <w:bCs/>
        </w:rPr>
        <w:t>я</w:t>
      </w:r>
      <w:r w:rsidR="00867E05">
        <w:rPr>
          <w:bCs/>
        </w:rPr>
        <w:t xml:space="preserve"> в сфере гражданской обороны и чрезвычайных ситуаций» </w:t>
      </w:r>
      <w:r w:rsidR="00F36D85" w:rsidRPr="003D520A">
        <w:rPr>
          <w:bCs/>
          <w:color w:val="000000"/>
        </w:rPr>
        <w:t>объем бюджетных ассигнований у</w:t>
      </w:r>
      <w:r w:rsidR="001C3AEF">
        <w:rPr>
          <w:bCs/>
          <w:color w:val="000000"/>
        </w:rPr>
        <w:t xml:space="preserve">меньшается  </w:t>
      </w:r>
      <w:r w:rsidR="00F36D85" w:rsidRPr="003D520A">
        <w:rPr>
          <w:bCs/>
          <w:color w:val="000000"/>
        </w:rPr>
        <w:t xml:space="preserve"> на </w:t>
      </w:r>
      <w:r w:rsidR="001C3AEF">
        <w:rPr>
          <w:bCs/>
          <w:color w:val="000000"/>
        </w:rPr>
        <w:t>546 721,60</w:t>
      </w:r>
      <w:r w:rsidR="00D70D41" w:rsidRPr="003D520A">
        <w:rPr>
          <w:bCs/>
          <w:color w:val="000000"/>
        </w:rPr>
        <w:t xml:space="preserve"> руб. или на </w:t>
      </w:r>
      <w:r w:rsidR="001C3AEF">
        <w:rPr>
          <w:bCs/>
          <w:color w:val="000000"/>
        </w:rPr>
        <w:t>12,6</w:t>
      </w:r>
      <w:r w:rsidR="00D70D41" w:rsidRPr="003D520A">
        <w:rPr>
          <w:bCs/>
          <w:color w:val="000000"/>
        </w:rPr>
        <w:t xml:space="preserve">%, </w:t>
      </w:r>
      <w:r w:rsidR="00D70D41" w:rsidRPr="003D520A">
        <w:rPr>
          <w:bCs/>
        </w:rPr>
        <w:t xml:space="preserve">таким образом, в 2022 году,  финансирование подпрограммы с учетом изменений составит </w:t>
      </w:r>
      <w:r w:rsidR="001C3AEF">
        <w:rPr>
          <w:bCs/>
        </w:rPr>
        <w:t xml:space="preserve">3 808 638,18 </w:t>
      </w:r>
      <w:r w:rsidR="00D70D41" w:rsidRPr="003D520A">
        <w:rPr>
          <w:bCs/>
        </w:rPr>
        <w:t xml:space="preserve"> руб., </w:t>
      </w:r>
      <w:r w:rsidR="001C3AEF">
        <w:rPr>
          <w:bCs/>
        </w:rPr>
        <w:t xml:space="preserve">в связи с экономией по контракту </w:t>
      </w:r>
      <w:r w:rsidR="008B7F03">
        <w:rPr>
          <w:bCs/>
        </w:rPr>
        <w:t>и фактическим выполнением работ по разработке</w:t>
      </w:r>
      <w:proofErr w:type="gramEnd"/>
      <w:r w:rsidR="008B7F03">
        <w:rPr>
          <w:bCs/>
        </w:rPr>
        <w:t xml:space="preserve"> (</w:t>
      </w:r>
      <w:proofErr w:type="gramStart"/>
      <w:r w:rsidR="008B7F03">
        <w:rPr>
          <w:bCs/>
        </w:rPr>
        <w:t>выравниванию</w:t>
      </w:r>
      <w:proofErr w:type="gramEnd"/>
      <w:r w:rsidR="008B7F03">
        <w:rPr>
          <w:bCs/>
        </w:rPr>
        <w:t xml:space="preserve">) </w:t>
      </w:r>
      <w:proofErr w:type="gramStart"/>
      <w:r w:rsidR="008B7F03">
        <w:rPr>
          <w:bCs/>
        </w:rPr>
        <w:t>песка</w:t>
      </w:r>
      <w:proofErr w:type="gramEnd"/>
      <w:r w:rsidR="008B7F03">
        <w:rPr>
          <w:bCs/>
        </w:rPr>
        <w:t xml:space="preserve"> </w:t>
      </w:r>
      <w:proofErr w:type="gramStart"/>
      <w:r w:rsidR="008B7F03">
        <w:rPr>
          <w:bCs/>
        </w:rPr>
        <w:t>с</w:t>
      </w:r>
      <w:proofErr w:type="gramEnd"/>
      <w:r w:rsidR="008B7F03">
        <w:rPr>
          <w:bCs/>
        </w:rPr>
        <w:t xml:space="preserve"> </w:t>
      </w:r>
      <w:proofErr w:type="gramStart"/>
      <w:r w:rsidR="008B7F03">
        <w:rPr>
          <w:bCs/>
        </w:rPr>
        <w:t>целью</w:t>
      </w:r>
      <w:proofErr w:type="gramEnd"/>
      <w:r w:rsidR="008B7F03">
        <w:rPr>
          <w:bCs/>
        </w:rPr>
        <w:t xml:space="preserve"> </w:t>
      </w:r>
      <w:proofErr w:type="gramStart"/>
      <w:r w:rsidR="008B7F03">
        <w:rPr>
          <w:bCs/>
        </w:rPr>
        <w:t>защиты</w:t>
      </w:r>
      <w:proofErr w:type="gramEnd"/>
      <w:r w:rsidR="008B7F03">
        <w:rPr>
          <w:bCs/>
        </w:rPr>
        <w:t xml:space="preserve"> </w:t>
      </w:r>
      <w:proofErr w:type="gramStart"/>
      <w:r w:rsidR="008B7F03">
        <w:rPr>
          <w:bCs/>
        </w:rPr>
        <w:t>города</w:t>
      </w:r>
      <w:proofErr w:type="gramEnd"/>
      <w:r w:rsidR="008B7F03">
        <w:rPr>
          <w:bCs/>
        </w:rPr>
        <w:t xml:space="preserve"> </w:t>
      </w:r>
      <w:proofErr w:type="gramStart"/>
      <w:r w:rsidR="008B7F03">
        <w:rPr>
          <w:bCs/>
        </w:rPr>
        <w:t>Нарьян-Мара</w:t>
      </w:r>
      <w:proofErr w:type="gramEnd"/>
      <w:r w:rsidR="008B7F03">
        <w:rPr>
          <w:bCs/>
        </w:rPr>
        <w:t xml:space="preserve"> </w:t>
      </w:r>
      <w:proofErr w:type="gramStart"/>
      <w:r w:rsidR="008B7F03">
        <w:rPr>
          <w:bCs/>
        </w:rPr>
        <w:t>от</w:t>
      </w:r>
      <w:proofErr w:type="gramEnd"/>
      <w:r w:rsidR="008B7F03">
        <w:rPr>
          <w:bCs/>
        </w:rPr>
        <w:t xml:space="preserve"> </w:t>
      </w:r>
      <w:proofErr w:type="gramStart"/>
      <w:r w:rsidR="008B7F03">
        <w:rPr>
          <w:bCs/>
        </w:rPr>
        <w:t>затопления</w:t>
      </w:r>
      <w:proofErr w:type="gramEnd"/>
      <w:r w:rsidR="008B7F03">
        <w:rPr>
          <w:bCs/>
        </w:rPr>
        <w:t xml:space="preserve"> </w:t>
      </w:r>
      <w:proofErr w:type="gramStart"/>
      <w:r w:rsidR="008B7F03">
        <w:rPr>
          <w:bCs/>
        </w:rPr>
        <w:t>паводковыми</w:t>
      </w:r>
      <w:proofErr w:type="gramEnd"/>
      <w:r w:rsidR="008B7F03">
        <w:rPr>
          <w:bCs/>
        </w:rPr>
        <w:t xml:space="preserve"> </w:t>
      </w:r>
      <w:proofErr w:type="gramStart"/>
      <w:r w:rsidR="008B7F03">
        <w:rPr>
          <w:bCs/>
        </w:rPr>
        <w:t>водами.</w:t>
      </w:r>
      <w:proofErr w:type="gramEnd"/>
    </w:p>
    <w:p w:rsidR="00650F42" w:rsidRDefault="00200912" w:rsidP="004A119A">
      <w:pPr>
        <w:spacing w:before="120"/>
        <w:ind w:firstLine="709"/>
        <w:jc w:val="both"/>
        <w:rPr>
          <w:bCs/>
        </w:rPr>
      </w:pPr>
      <w:r w:rsidRPr="00C02C0B">
        <w:rPr>
          <w:bCs/>
          <w:color w:val="000000"/>
          <w:u w:val="single"/>
        </w:rPr>
        <w:t>По подпрограмме 3</w:t>
      </w:r>
      <w:r w:rsidRPr="00C02C0B">
        <w:rPr>
          <w:bCs/>
          <w:color w:val="000000"/>
        </w:rPr>
        <w:t xml:space="preserve"> </w:t>
      </w:r>
      <w:r w:rsidR="00D95041">
        <w:rPr>
          <w:bCs/>
          <w:color w:val="000000"/>
        </w:rPr>
        <w:t>«</w:t>
      </w:r>
      <w:r w:rsidRPr="00C02C0B">
        <w:rPr>
          <w:bCs/>
          <w:color w:val="000000"/>
        </w:rPr>
        <w:t>Обеспечение безопасности эксплуатации ав</w:t>
      </w:r>
      <w:r w:rsidRPr="00C02C0B">
        <w:rPr>
          <w:bCs/>
          <w:color w:val="000000"/>
        </w:rPr>
        <w:softHyphen/>
        <w:t>томобильных дорог местного значения и доступности общественных транспортных услуг</w:t>
      </w:r>
      <w:r w:rsidR="00D95041">
        <w:rPr>
          <w:bCs/>
          <w:color w:val="000000"/>
        </w:rPr>
        <w:t>»</w:t>
      </w:r>
      <w:r w:rsidR="00C02C0B" w:rsidRPr="00C02C0B">
        <w:rPr>
          <w:bCs/>
          <w:color w:val="000000"/>
        </w:rPr>
        <w:t xml:space="preserve"> объем бюджетных ассигнований </w:t>
      </w:r>
      <w:r w:rsidR="00C02C0B" w:rsidRPr="004D35BD">
        <w:rPr>
          <w:b/>
          <w:bCs/>
          <w:color w:val="000000"/>
        </w:rPr>
        <w:t xml:space="preserve">увеличивается </w:t>
      </w:r>
      <w:r w:rsidR="009F5059">
        <w:rPr>
          <w:bCs/>
          <w:color w:val="000000"/>
        </w:rPr>
        <w:t xml:space="preserve">в целом </w:t>
      </w:r>
      <w:r w:rsidR="00C02C0B" w:rsidRPr="004D35BD">
        <w:rPr>
          <w:b/>
          <w:bCs/>
          <w:color w:val="000000"/>
        </w:rPr>
        <w:t xml:space="preserve">на </w:t>
      </w:r>
      <w:r w:rsidR="008B7F03" w:rsidRPr="004D35BD">
        <w:rPr>
          <w:b/>
          <w:bCs/>
          <w:color w:val="000000"/>
        </w:rPr>
        <w:t>35 956 617,75</w:t>
      </w:r>
      <w:r w:rsidR="00C02C0B" w:rsidRPr="004D35BD">
        <w:rPr>
          <w:b/>
          <w:bCs/>
        </w:rPr>
        <w:t xml:space="preserve"> руб.</w:t>
      </w:r>
      <w:r w:rsidR="00C02C0B" w:rsidRPr="00C02C0B">
        <w:rPr>
          <w:bCs/>
        </w:rPr>
        <w:t xml:space="preserve"> или на </w:t>
      </w:r>
      <w:r w:rsidR="008B7F03">
        <w:rPr>
          <w:bCs/>
        </w:rPr>
        <w:t>8,8</w:t>
      </w:r>
      <w:r w:rsidR="009D0FD1">
        <w:rPr>
          <w:bCs/>
        </w:rPr>
        <w:t xml:space="preserve"> </w:t>
      </w:r>
      <w:r w:rsidR="00C02C0B" w:rsidRPr="00C02C0B">
        <w:rPr>
          <w:bCs/>
        </w:rPr>
        <w:t>%</w:t>
      </w:r>
      <w:r w:rsidR="00F36D85">
        <w:rPr>
          <w:bCs/>
        </w:rPr>
        <w:t xml:space="preserve">, </w:t>
      </w:r>
      <w:r w:rsidR="004A119A">
        <w:rPr>
          <w:bCs/>
        </w:rPr>
        <w:t xml:space="preserve">таким образом, в 2022 году,  финансирование подпрограммы с учетом изменений составит </w:t>
      </w:r>
      <w:r w:rsidR="008B7F03" w:rsidRPr="004D35BD">
        <w:rPr>
          <w:b/>
          <w:bCs/>
        </w:rPr>
        <w:t>444 661 273,42</w:t>
      </w:r>
      <w:r w:rsidR="004A119A" w:rsidRPr="004D35BD">
        <w:rPr>
          <w:b/>
          <w:bCs/>
        </w:rPr>
        <w:t xml:space="preserve"> руб.</w:t>
      </w:r>
      <w:r w:rsidR="004A119A">
        <w:rPr>
          <w:bCs/>
        </w:rPr>
        <w:t>, в том числе:</w:t>
      </w:r>
    </w:p>
    <w:p w:rsidR="0032392B" w:rsidRDefault="004A119A" w:rsidP="008B7F03">
      <w:pPr>
        <w:spacing w:before="120"/>
        <w:ind w:firstLine="709"/>
        <w:jc w:val="both"/>
        <w:rPr>
          <w:bCs/>
        </w:rPr>
      </w:pPr>
      <w:r>
        <w:rPr>
          <w:bCs/>
        </w:rPr>
        <w:t xml:space="preserve">1) по основному мероприятию </w:t>
      </w:r>
      <w:r w:rsidR="008B7F03">
        <w:rPr>
          <w:bCs/>
        </w:rPr>
        <w:t xml:space="preserve">«Обеспечение условий для приведения улично-дорожной сети и транспортной инфраструктуры города в соответствие со стандартами качества и требованиями безопасной </w:t>
      </w:r>
      <w:r w:rsidR="00867E05">
        <w:rPr>
          <w:bCs/>
        </w:rPr>
        <w:t xml:space="preserve">эксплуатации» объем бюджетных ассигнований </w:t>
      </w:r>
      <w:r w:rsidR="00867E05" w:rsidRPr="00993866">
        <w:rPr>
          <w:b/>
          <w:bCs/>
        </w:rPr>
        <w:t>увеличивается  на 51 457 738,31 руб</w:t>
      </w:r>
      <w:r w:rsidR="00867E05">
        <w:rPr>
          <w:bCs/>
        </w:rPr>
        <w:t>. или на 183,5%</w:t>
      </w:r>
      <w:r w:rsidR="0032392B">
        <w:rPr>
          <w:bCs/>
        </w:rPr>
        <w:t>, из них:</w:t>
      </w:r>
    </w:p>
    <w:p w:rsidR="007E0AE9" w:rsidRDefault="0032392B" w:rsidP="008B7F03">
      <w:pPr>
        <w:spacing w:before="120"/>
        <w:ind w:firstLine="709"/>
        <w:jc w:val="both"/>
        <w:rPr>
          <w:bCs/>
        </w:rPr>
      </w:pPr>
      <w:proofErr w:type="gramStart"/>
      <w:r>
        <w:rPr>
          <w:bCs/>
        </w:rPr>
        <w:t xml:space="preserve">- </w:t>
      </w:r>
      <w:r w:rsidRPr="00993866">
        <w:rPr>
          <w:bCs/>
          <w:u w:val="single"/>
        </w:rPr>
        <w:t>на 40 006 100,00 руб. увеличиваются</w:t>
      </w:r>
      <w:r>
        <w:rPr>
          <w:bCs/>
        </w:rPr>
        <w:t xml:space="preserve"> объемы бюджетных ассигнований за счет средств окружного бюджета на приобретение строительных материалов по мероприятию «Ремонт автомобильных дорог общего пользования по ул. Аэродромная, ул. Полярных летчиков, проезд Торговый, ул. Светлая, ул. Рябиновая, ул. Южная, ул. Красная</w:t>
      </w:r>
      <w:r w:rsidR="007E0AE9">
        <w:rPr>
          <w:bCs/>
        </w:rPr>
        <w:t xml:space="preserve"> (приказ </w:t>
      </w:r>
      <w:r w:rsidR="007E0AE9">
        <w:rPr>
          <w:bCs/>
        </w:rPr>
        <w:lastRenderedPageBreak/>
        <w:t>Управления финансов Администрации МО «Городской округ «Город Нарьян-Мар» от 29.09.2022 № 43);</w:t>
      </w:r>
      <w:proofErr w:type="gramEnd"/>
    </w:p>
    <w:p w:rsidR="007E0AE9" w:rsidRDefault="007E0AE9" w:rsidP="008B7F03">
      <w:pPr>
        <w:spacing w:before="120"/>
        <w:ind w:firstLine="709"/>
        <w:jc w:val="both"/>
        <w:rPr>
          <w:bCs/>
        </w:rPr>
      </w:pPr>
      <w:r>
        <w:rPr>
          <w:bCs/>
        </w:rPr>
        <w:t xml:space="preserve">- </w:t>
      </w:r>
      <w:r w:rsidRPr="004D35BD">
        <w:rPr>
          <w:bCs/>
          <w:u w:val="single"/>
        </w:rPr>
        <w:t>на 133 412,00 руб. увеличиваются</w:t>
      </w:r>
      <w:r>
        <w:rPr>
          <w:bCs/>
        </w:rPr>
        <w:t xml:space="preserve"> бюджетные ассигнования на возмещение расходов по уплате государственной пошлины в соответствии с решением суда от 23.06.2022 по делу № А05П-96/2021;</w:t>
      </w:r>
    </w:p>
    <w:p w:rsidR="008D304E" w:rsidRDefault="007E0AE9" w:rsidP="008B7F03">
      <w:pPr>
        <w:spacing w:before="120"/>
        <w:ind w:firstLine="709"/>
        <w:jc w:val="both"/>
        <w:rPr>
          <w:bCs/>
        </w:rPr>
      </w:pPr>
      <w:r>
        <w:rPr>
          <w:bCs/>
        </w:rPr>
        <w:t xml:space="preserve">- </w:t>
      </w:r>
      <w:r w:rsidRPr="004D35BD">
        <w:rPr>
          <w:bCs/>
          <w:u w:val="single"/>
        </w:rPr>
        <w:t>на 10 248 333,31 руб.</w:t>
      </w:r>
      <w:r w:rsidR="004D35BD">
        <w:rPr>
          <w:bCs/>
          <w:u w:val="single"/>
        </w:rPr>
        <w:t xml:space="preserve"> </w:t>
      </w:r>
      <w:r w:rsidRPr="004D35BD">
        <w:rPr>
          <w:bCs/>
          <w:u w:val="single"/>
        </w:rPr>
        <w:t>увеличиваются</w:t>
      </w:r>
      <w:r>
        <w:rPr>
          <w:bCs/>
        </w:rPr>
        <w:t xml:space="preserve"> бюджетные ассигнования на приобретение техники (погрузчик универсальный </w:t>
      </w:r>
      <w:proofErr w:type="spellStart"/>
      <w:r>
        <w:rPr>
          <w:bCs/>
        </w:rPr>
        <w:t>Амкадор</w:t>
      </w:r>
      <w:proofErr w:type="spellEnd"/>
      <w:r>
        <w:rPr>
          <w:bCs/>
        </w:rPr>
        <w:t xml:space="preserve"> 352С-</w:t>
      </w:r>
      <w:r w:rsidR="009D7B38">
        <w:rPr>
          <w:bCs/>
        </w:rPr>
        <w:t xml:space="preserve">  </w:t>
      </w:r>
      <w:r>
        <w:rPr>
          <w:bCs/>
        </w:rPr>
        <w:t>9</w:t>
      </w:r>
      <w:r w:rsidR="009D7B38">
        <w:rPr>
          <w:bCs/>
        </w:rPr>
        <w:t xml:space="preserve"> </w:t>
      </w:r>
      <w:r>
        <w:rPr>
          <w:bCs/>
        </w:rPr>
        <w:t>3</w:t>
      </w:r>
      <w:r w:rsidR="009D7B38">
        <w:rPr>
          <w:bCs/>
        </w:rPr>
        <w:t xml:space="preserve">26 666,65 руб., прицеп - </w:t>
      </w:r>
      <w:r w:rsidR="00867E05">
        <w:rPr>
          <w:bCs/>
        </w:rPr>
        <w:t xml:space="preserve"> </w:t>
      </w:r>
      <w:r w:rsidR="009D7B38">
        <w:rPr>
          <w:bCs/>
        </w:rPr>
        <w:t>921 666,66 руб.);</w:t>
      </w:r>
    </w:p>
    <w:p w:rsidR="009D7B38" w:rsidRDefault="009D7B38" w:rsidP="008B7F03">
      <w:pPr>
        <w:spacing w:before="120"/>
        <w:ind w:firstLine="709"/>
        <w:jc w:val="both"/>
        <w:rPr>
          <w:bCs/>
        </w:rPr>
      </w:pPr>
      <w:r>
        <w:rPr>
          <w:bCs/>
        </w:rPr>
        <w:t xml:space="preserve">- </w:t>
      </w:r>
      <w:r w:rsidRPr="004D35BD">
        <w:rPr>
          <w:bCs/>
          <w:u w:val="single"/>
        </w:rPr>
        <w:t>на 665 793,00 руб. увеличиваются</w:t>
      </w:r>
      <w:r>
        <w:rPr>
          <w:bCs/>
        </w:rPr>
        <w:t xml:space="preserve"> бюджетные ассигнования в целях приведения улично-дорожной сети и пешеходных переходов в нормативное состояние (в целях приобретения пяти автобусных павильонов);</w:t>
      </w:r>
    </w:p>
    <w:p w:rsidR="009D7B38" w:rsidRDefault="00993866" w:rsidP="008B7F03">
      <w:pPr>
        <w:spacing w:before="120"/>
        <w:ind w:firstLine="709"/>
        <w:jc w:val="both"/>
        <w:rPr>
          <w:bCs/>
        </w:rPr>
      </w:pPr>
      <w:r>
        <w:rPr>
          <w:bCs/>
        </w:rPr>
        <w:t xml:space="preserve">- </w:t>
      </w:r>
      <w:r w:rsidRPr="004D35BD">
        <w:rPr>
          <w:bCs/>
          <w:u w:val="single"/>
        </w:rPr>
        <w:t>на 404 100,00 руб. увеличиваются</w:t>
      </w:r>
      <w:r>
        <w:rPr>
          <w:bCs/>
        </w:rPr>
        <w:t xml:space="preserve"> бюджетные ассигнования в целях </w:t>
      </w:r>
      <w:proofErr w:type="spellStart"/>
      <w:r>
        <w:rPr>
          <w:bCs/>
        </w:rPr>
        <w:t>софинансирования</w:t>
      </w:r>
      <w:proofErr w:type="spellEnd"/>
      <w:r>
        <w:rPr>
          <w:bCs/>
        </w:rPr>
        <w:t xml:space="preserve">  расходных обязательств по осуществлению дорожной деятельности из городского бюджета на приобретение строительных материалов по мероприятию «Ремонт автомобильных дорог общего пользования по ул. Аэродромная, ул. Полярных летчиков, проезд Торговый, ул. Светлая, ул. Рябиновая, ул. Южная, ул. Красная.</w:t>
      </w:r>
    </w:p>
    <w:p w:rsidR="00993866" w:rsidRDefault="00993866" w:rsidP="008B7F03">
      <w:pPr>
        <w:spacing w:before="120"/>
        <w:ind w:firstLine="709"/>
        <w:jc w:val="both"/>
        <w:rPr>
          <w:bCs/>
        </w:rPr>
      </w:pPr>
      <w:r>
        <w:rPr>
          <w:bCs/>
        </w:rPr>
        <w:t xml:space="preserve">2) по основному мероприятию </w:t>
      </w:r>
      <w:r w:rsidR="004D35BD">
        <w:rPr>
          <w:bCs/>
        </w:rPr>
        <w:t xml:space="preserve">«Обеспечение деятельности подведомственных казенных учреждений муниципального образования «Городской округ «Город Нарьян-Мар» объем бюджетных ассигнований </w:t>
      </w:r>
      <w:r w:rsidR="004D35BD" w:rsidRPr="00643380">
        <w:rPr>
          <w:bCs/>
          <w:u w:val="single"/>
        </w:rPr>
        <w:t>увеличивается на 2 098 679,44 руб</w:t>
      </w:r>
      <w:r w:rsidR="004D35BD">
        <w:rPr>
          <w:bCs/>
        </w:rPr>
        <w:t>. или на 1,3% в целях осуществления расходов на обеспечение деятельности МКУ «Чистый город», из них:</w:t>
      </w:r>
    </w:p>
    <w:p w:rsidR="004D35BD" w:rsidRDefault="004D35BD" w:rsidP="008B7F03">
      <w:pPr>
        <w:spacing w:before="120"/>
        <w:ind w:firstLine="709"/>
        <w:jc w:val="both"/>
        <w:rPr>
          <w:bCs/>
        </w:rPr>
      </w:pPr>
      <w:r>
        <w:rPr>
          <w:bCs/>
        </w:rPr>
        <w:t xml:space="preserve">- </w:t>
      </w:r>
      <w:r w:rsidRPr="00643380">
        <w:rPr>
          <w:bCs/>
          <w:u w:val="single"/>
        </w:rPr>
        <w:t xml:space="preserve">на </w:t>
      </w:r>
      <w:r w:rsidR="000A6552" w:rsidRPr="00643380">
        <w:rPr>
          <w:bCs/>
          <w:u w:val="single"/>
        </w:rPr>
        <w:t>79 060,25 руб. увеличиваются</w:t>
      </w:r>
      <w:r w:rsidR="000A6552">
        <w:rPr>
          <w:bCs/>
        </w:rPr>
        <w:t xml:space="preserve"> бюджетные ассигнования на оплату льготного проезда к месту использования отпуска и обратно;</w:t>
      </w:r>
    </w:p>
    <w:p w:rsidR="000A6552" w:rsidRDefault="000A6552" w:rsidP="008B7F03">
      <w:pPr>
        <w:spacing w:before="120"/>
        <w:ind w:firstLine="709"/>
        <w:jc w:val="both"/>
        <w:rPr>
          <w:bCs/>
        </w:rPr>
      </w:pPr>
      <w:r>
        <w:rPr>
          <w:bCs/>
        </w:rPr>
        <w:t xml:space="preserve">- </w:t>
      </w:r>
      <w:r w:rsidRPr="00643380">
        <w:rPr>
          <w:bCs/>
          <w:u w:val="single"/>
        </w:rPr>
        <w:t>на 1 372 462,35 руб.</w:t>
      </w:r>
      <w:r w:rsidR="00643380" w:rsidRPr="00643380">
        <w:rPr>
          <w:bCs/>
          <w:u w:val="single"/>
        </w:rPr>
        <w:t xml:space="preserve"> </w:t>
      </w:r>
      <w:r w:rsidRPr="00643380">
        <w:rPr>
          <w:bCs/>
          <w:u w:val="single"/>
        </w:rPr>
        <w:t>увеличиваются</w:t>
      </w:r>
      <w:r>
        <w:rPr>
          <w:bCs/>
        </w:rPr>
        <w:t xml:space="preserve"> бюджетные ассигнования, в том числе</w:t>
      </w:r>
      <w:proofErr w:type="gramStart"/>
      <w:r>
        <w:rPr>
          <w:bCs/>
        </w:rPr>
        <w:t xml:space="preserve"> :</w:t>
      </w:r>
      <w:proofErr w:type="gramEnd"/>
      <w:r>
        <w:rPr>
          <w:bCs/>
        </w:rPr>
        <w:t xml:space="preserve"> на 871 996,28 руб. </w:t>
      </w:r>
      <w:r w:rsidR="00643380">
        <w:rPr>
          <w:bCs/>
        </w:rPr>
        <w:t xml:space="preserve">увеличиваются бюджетные ассигнования </w:t>
      </w:r>
      <w:r>
        <w:rPr>
          <w:bCs/>
        </w:rPr>
        <w:t>на размещение ТКО (снега) на полигоне, в том числе на оплату по фактическим расходам за период март-май 2022 г. – 40668 м3 на сумму 699 896,28 руб.; на октябрь –</w:t>
      </w:r>
      <w:r w:rsidR="00643380">
        <w:rPr>
          <w:bCs/>
        </w:rPr>
        <w:t xml:space="preserve"> </w:t>
      </w:r>
      <w:r>
        <w:rPr>
          <w:bCs/>
        </w:rPr>
        <w:t xml:space="preserve">декабрь 2022 г.  планируется </w:t>
      </w:r>
      <w:r w:rsidR="00643380">
        <w:rPr>
          <w:bCs/>
        </w:rPr>
        <w:t>10 000 м3 на сумму 172 100,00 руб.; на 500 466,07 руб. увеличиваются бюджетные ассигнования на заключение договоров ГПХ из расчета 10 человек;</w:t>
      </w:r>
    </w:p>
    <w:p w:rsidR="00643380" w:rsidRDefault="00643380" w:rsidP="008B7F03">
      <w:pPr>
        <w:spacing w:before="120"/>
        <w:ind w:firstLine="709"/>
        <w:jc w:val="both"/>
        <w:rPr>
          <w:bCs/>
        </w:rPr>
      </w:pPr>
      <w:r>
        <w:rPr>
          <w:bCs/>
        </w:rPr>
        <w:t xml:space="preserve">- </w:t>
      </w:r>
      <w:r w:rsidRPr="00643380">
        <w:rPr>
          <w:bCs/>
          <w:u w:val="single"/>
        </w:rPr>
        <w:t>на 647 156,84 руб. увеличиваются</w:t>
      </w:r>
      <w:r>
        <w:rPr>
          <w:bCs/>
        </w:rPr>
        <w:t xml:space="preserve"> бюджетные ассигнования на оплату налога на имущество.</w:t>
      </w:r>
    </w:p>
    <w:p w:rsidR="00DD2ADE" w:rsidRDefault="00DD2ADE" w:rsidP="008B7F03">
      <w:pPr>
        <w:spacing w:before="120"/>
        <w:ind w:firstLine="709"/>
        <w:jc w:val="both"/>
        <w:rPr>
          <w:bCs/>
        </w:rPr>
      </w:pPr>
      <w:r>
        <w:rPr>
          <w:bCs/>
        </w:rPr>
        <w:t xml:space="preserve">3) по Региональному проекту НАО «Региональная и местная дорожная сеть» объем бюджетных ассигнований </w:t>
      </w:r>
      <w:r w:rsidRPr="00373356">
        <w:rPr>
          <w:bCs/>
          <w:u w:val="single"/>
        </w:rPr>
        <w:t xml:space="preserve">уменьшается на </w:t>
      </w:r>
      <w:r w:rsidR="00E072F3" w:rsidRPr="00373356">
        <w:rPr>
          <w:bCs/>
          <w:u w:val="single"/>
        </w:rPr>
        <w:t xml:space="preserve">(-) </w:t>
      </w:r>
      <w:r w:rsidRPr="00373356">
        <w:rPr>
          <w:bCs/>
          <w:u w:val="single"/>
        </w:rPr>
        <w:t>17 599 800,00 руб.</w:t>
      </w:r>
      <w:r>
        <w:rPr>
          <w:bCs/>
        </w:rPr>
        <w:t xml:space="preserve"> или на 10,6%, из них:</w:t>
      </w:r>
    </w:p>
    <w:p w:rsidR="00DD2ADE" w:rsidRDefault="00DD2ADE" w:rsidP="008B7F03">
      <w:pPr>
        <w:spacing w:before="120"/>
        <w:ind w:firstLine="709"/>
        <w:jc w:val="both"/>
        <w:rPr>
          <w:bCs/>
        </w:rPr>
      </w:pPr>
      <w:r>
        <w:rPr>
          <w:bCs/>
        </w:rPr>
        <w:t xml:space="preserve">- </w:t>
      </w:r>
      <w:r w:rsidRPr="00373356">
        <w:rPr>
          <w:bCs/>
          <w:u w:val="single"/>
        </w:rPr>
        <w:t xml:space="preserve">на </w:t>
      </w:r>
      <w:r w:rsidR="00E072F3" w:rsidRPr="00373356">
        <w:rPr>
          <w:bCs/>
          <w:u w:val="single"/>
        </w:rPr>
        <w:t xml:space="preserve">(-) </w:t>
      </w:r>
      <w:r w:rsidRPr="00373356">
        <w:rPr>
          <w:bCs/>
          <w:u w:val="single"/>
        </w:rPr>
        <w:t>40 094 400,00 руб. уменьшаются</w:t>
      </w:r>
      <w:r>
        <w:rPr>
          <w:bCs/>
        </w:rPr>
        <w:t xml:space="preserve"> бюджетные ассигнования из окружного бюджета по мероприятию «Ремонт автомобильных дорог общего пользования местного значения по ул. </w:t>
      </w:r>
      <w:proofErr w:type="gramStart"/>
      <w:r>
        <w:rPr>
          <w:bCs/>
        </w:rPr>
        <w:t>Первомайская</w:t>
      </w:r>
      <w:proofErr w:type="gramEnd"/>
      <w:r>
        <w:rPr>
          <w:bCs/>
        </w:rPr>
        <w:t>, ул. Рыбников» (приказ Управления финансов Администрации МО «Городской округ «Город Нарьян-Мар» № 29 от 12.07.2022)</w:t>
      </w:r>
      <w:r w:rsidR="001E31F1">
        <w:rPr>
          <w:bCs/>
        </w:rPr>
        <w:t>;</w:t>
      </w:r>
    </w:p>
    <w:p w:rsidR="001E31F1" w:rsidRDefault="001E31F1" w:rsidP="001E31F1">
      <w:pPr>
        <w:spacing w:before="120"/>
        <w:ind w:firstLine="709"/>
        <w:jc w:val="both"/>
        <w:rPr>
          <w:bCs/>
        </w:rPr>
      </w:pPr>
      <w:r>
        <w:rPr>
          <w:bCs/>
        </w:rPr>
        <w:t xml:space="preserve">- </w:t>
      </w:r>
      <w:r w:rsidRPr="00373356">
        <w:rPr>
          <w:bCs/>
          <w:u w:val="single"/>
        </w:rPr>
        <w:t xml:space="preserve">на </w:t>
      </w:r>
      <w:r w:rsidR="00E072F3" w:rsidRPr="00373356">
        <w:rPr>
          <w:bCs/>
          <w:u w:val="single"/>
        </w:rPr>
        <w:t xml:space="preserve">(-) </w:t>
      </w:r>
      <w:r w:rsidRPr="00373356">
        <w:rPr>
          <w:bCs/>
          <w:u w:val="single"/>
        </w:rPr>
        <w:t>405 000,00 руб. снижается</w:t>
      </w:r>
      <w:r>
        <w:rPr>
          <w:bCs/>
        </w:rPr>
        <w:t xml:space="preserve"> </w:t>
      </w:r>
      <w:proofErr w:type="spellStart"/>
      <w:r>
        <w:rPr>
          <w:bCs/>
        </w:rPr>
        <w:t>софинансирование</w:t>
      </w:r>
      <w:proofErr w:type="spellEnd"/>
      <w:r>
        <w:rPr>
          <w:bCs/>
        </w:rPr>
        <w:t xml:space="preserve"> расходных обязательств по осуществлению дорожной деятельности из городского бюджета по мероприятию «Ремонт автомобильных дорог общего пользования местного значения по ул. </w:t>
      </w:r>
      <w:proofErr w:type="gramStart"/>
      <w:r>
        <w:rPr>
          <w:bCs/>
        </w:rPr>
        <w:t>Первомайская</w:t>
      </w:r>
      <w:proofErr w:type="gramEnd"/>
      <w:r>
        <w:rPr>
          <w:bCs/>
        </w:rPr>
        <w:t>, ул. Рыбников» (приказ Управления финансов Администрации МО «Городской округ «Город Нарьян-Мар» № 29 от 12.07.2022);</w:t>
      </w:r>
    </w:p>
    <w:p w:rsidR="001E31F1" w:rsidRDefault="001E31F1" w:rsidP="008B7F03">
      <w:pPr>
        <w:spacing w:before="120"/>
        <w:ind w:firstLine="709"/>
        <w:jc w:val="both"/>
        <w:rPr>
          <w:bCs/>
        </w:rPr>
      </w:pPr>
      <w:r>
        <w:rPr>
          <w:bCs/>
        </w:rPr>
        <w:t xml:space="preserve"> - </w:t>
      </w:r>
      <w:r w:rsidRPr="00373356">
        <w:rPr>
          <w:bCs/>
          <w:u w:val="single"/>
        </w:rPr>
        <w:t>на 22 670 600,00 руб. увеличиваются</w:t>
      </w:r>
      <w:r>
        <w:rPr>
          <w:bCs/>
        </w:rPr>
        <w:t xml:space="preserve"> бюджетные ассигнования из окружного бюджета (субсидии местным бюджетам на </w:t>
      </w:r>
      <w:proofErr w:type="spellStart"/>
      <w:r>
        <w:rPr>
          <w:bCs/>
        </w:rPr>
        <w:t>софинансирование</w:t>
      </w:r>
      <w:proofErr w:type="spellEnd"/>
      <w:r>
        <w:rPr>
          <w:bCs/>
        </w:rPr>
        <w:t xml:space="preserve"> капитальных вложений в объекты муниципальной собственности) по мероприятию «Реконструкция ул. Авиаторов в </w:t>
      </w:r>
      <w:proofErr w:type="gramStart"/>
      <w:r>
        <w:rPr>
          <w:bCs/>
        </w:rPr>
        <w:t>г</w:t>
      </w:r>
      <w:proofErr w:type="gramEnd"/>
      <w:r>
        <w:rPr>
          <w:bCs/>
        </w:rPr>
        <w:t xml:space="preserve">. Нарьян-Маре (1 этап)» (приказ </w:t>
      </w:r>
      <w:r w:rsidR="00E072F3">
        <w:rPr>
          <w:bCs/>
        </w:rPr>
        <w:t>Управления финансов Администрации МО «Городской округ «Город Нарьян-Мар» № 29 от 12.07.2022);</w:t>
      </w:r>
    </w:p>
    <w:p w:rsidR="00E072F3" w:rsidRDefault="00E072F3" w:rsidP="00E072F3">
      <w:pPr>
        <w:spacing w:before="120"/>
        <w:ind w:firstLine="709"/>
        <w:jc w:val="both"/>
        <w:rPr>
          <w:bCs/>
        </w:rPr>
      </w:pPr>
      <w:r>
        <w:rPr>
          <w:bCs/>
        </w:rPr>
        <w:lastRenderedPageBreak/>
        <w:t xml:space="preserve">- </w:t>
      </w:r>
      <w:r w:rsidRPr="00373356">
        <w:rPr>
          <w:bCs/>
          <w:u w:val="single"/>
        </w:rPr>
        <w:t>на 229 000,00 руб. увеличиваются</w:t>
      </w:r>
      <w:r>
        <w:rPr>
          <w:bCs/>
        </w:rPr>
        <w:t xml:space="preserve"> бюджетные ассигнования из городского бюджета в целях </w:t>
      </w:r>
      <w:proofErr w:type="spellStart"/>
      <w:r>
        <w:rPr>
          <w:bCs/>
        </w:rPr>
        <w:t>софинансирования</w:t>
      </w:r>
      <w:proofErr w:type="spellEnd"/>
      <w:r>
        <w:rPr>
          <w:bCs/>
        </w:rPr>
        <w:t xml:space="preserve"> капитальных вложений </w:t>
      </w:r>
      <w:proofErr w:type="spellStart"/>
      <w:r>
        <w:rPr>
          <w:bCs/>
        </w:rPr>
        <w:t>ы</w:t>
      </w:r>
      <w:proofErr w:type="spellEnd"/>
      <w:r>
        <w:rPr>
          <w:bCs/>
        </w:rPr>
        <w:t xml:space="preserve"> объекты муниципальной собственности по мероприятию «Реконструкция ул. Авиаторов в </w:t>
      </w:r>
      <w:proofErr w:type="gramStart"/>
      <w:r>
        <w:rPr>
          <w:bCs/>
        </w:rPr>
        <w:t>г</w:t>
      </w:r>
      <w:proofErr w:type="gramEnd"/>
      <w:r>
        <w:rPr>
          <w:bCs/>
        </w:rPr>
        <w:t>. Нарьян-Маре (1 этап)»</w:t>
      </w:r>
      <w:r w:rsidRPr="00E072F3">
        <w:rPr>
          <w:bCs/>
        </w:rPr>
        <w:t xml:space="preserve"> </w:t>
      </w:r>
      <w:r>
        <w:rPr>
          <w:bCs/>
        </w:rPr>
        <w:t>(приказ Управления финансов Администрации МО «Городской округ «Город Нарьян-Мар» № 29 от 12.07.2022).</w:t>
      </w:r>
    </w:p>
    <w:p w:rsidR="005F1D0A" w:rsidRDefault="00D93539" w:rsidP="00D86D89">
      <w:pPr>
        <w:spacing w:before="120"/>
        <w:ind w:firstLine="709"/>
        <w:jc w:val="both"/>
        <w:rPr>
          <w:bCs/>
        </w:rPr>
      </w:pPr>
      <w:r w:rsidRPr="005D5D97">
        <w:rPr>
          <w:bCs/>
          <w:u w:val="single"/>
        </w:rPr>
        <w:t>По подпрограмме 5</w:t>
      </w:r>
      <w:r w:rsidRPr="00291CE8">
        <w:rPr>
          <w:bCs/>
        </w:rPr>
        <w:t xml:space="preserve"> </w:t>
      </w:r>
      <w:r w:rsidR="00D95041">
        <w:rPr>
          <w:bCs/>
        </w:rPr>
        <w:t>«</w:t>
      </w:r>
      <w:r w:rsidRPr="00243BA6">
        <w:rPr>
          <w:bCs/>
        </w:rPr>
        <w:t>Обеспечение комфортных условий прожива</w:t>
      </w:r>
      <w:r w:rsidRPr="005D5D97">
        <w:rPr>
          <w:bCs/>
        </w:rPr>
        <w:softHyphen/>
      </w:r>
      <w:r w:rsidRPr="00243BA6">
        <w:rPr>
          <w:bCs/>
        </w:rPr>
        <w:t xml:space="preserve">ния на территории муниципального образования </w:t>
      </w:r>
      <w:r w:rsidR="00D95041">
        <w:rPr>
          <w:bCs/>
        </w:rPr>
        <w:t>«</w:t>
      </w:r>
      <w:r w:rsidRPr="00243BA6">
        <w:rPr>
          <w:bCs/>
        </w:rPr>
        <w:t xml:space="preserve">Городской округ </w:t>
      </w:r>
      <w:r w:rsidR="00D95041">
        <w:rPr>
          <w:bCs/>
        </w:rPr>
        <w:t>«</w:t>
      </w:r>
      <w:r w:rsidRPr="00243BA6">
        <w:rPr>
          <w:bCs/>
        </w:rPr>
        <w:t>Город Нарьян-Мар</w:t>
      </w:r>
      <w:r w:rsidR="00D95041">
        <w:rPr>
          <w:bCs/>
        </w:rPr>
        <w:t>»</w:t>
      </w:r>
      <w:r w:rsidR="00AC5BC3">
        <w:rPr>
          <w:bCs/>
        </w:rPr>
        <w:t xml:space="preserve"> </w:t>
      </w:r>
      <w:r w:rsidR="003E2746" w:rsidRPr="004F7F94">
        <w:rPr>
          <w:bCs/>
          <w:color w:val="000000"/>
        </w:rPr>
        <w:t xml:space="preserve">объем бюджетных ассигнований </w:t>
      </w:r>
      <w:r w:rsidR="003E2746" w:rsidRPr="00373356">
        <w:rPr>
          <w:bCs/>
          <w:color w:val="000000"/>
          <w:u w:val="single"/>
        </w:rPr>
        <w:t>увеличивается на</w:t>
      </w:r>
      <w:r w:rsidR="003F4910" w:rsidRPr="00373356">
        <w:rPr>
          <w:bCs/>
          <w:u w:val="single"/>
        </w:rPr>
        <w:t xml:space="preserve"> </w:t>
      </w:r>
      <w:r w:rsidR="00373356" w:rsidRPr="00373356">
        <w:rPr>
          <w:bCs/>
          <w:u w:val="single"/>
        </w:rPr>
        <w:t>111 785, 57</w:t>
      </w:r>
      <w:r w:rsidR="003F4910" w:rsidRPr="005D5D97">
        <w:rPr>
          <w:bCs/>
        </w:rPr>
        <w:t xml:space="preserve"> руб. или на </w:t>
      </w:r>
      <w:r w:rsidR="00373356">
        <w:rPr>
          <w:bCs/>
        </w:rPr>
        <w:t xml:space="preserve">0,5 </w:t>
      </w:r>
      <w:r w:rsidR="003F4910" w:rsidRPr="005D5D97">
        <w:rPr>
          <w:bCs/>
        </w:rPr>
        <w:t>%</w:t>
      </w:r>
      <w:r w:rsidR="005F1D0A">
        <w:rPr>
          <w:bCs/>
        </w:rPr>
        <w:t xml:space="preserve">, таким образом, в 2022 году,  финансирование подпрограммы с учетом изменений составит </w:t>
      </w:r>
      <w:r w:rsidR="005F1D0A" w:rsidRPr="00373356">
        <w:rPr>
          <w:b/>
          <w:bCs/>
        </w:rPr>
        <w:t>21</w:t>
      </w:r>
      <w:r w:rsidR="00373356" w:rsidRPr="00373356">
        <w:rPr>
          <w:b/>
          <w:bCs/>
        </w:rPr>
        <w:t> 811 297,11</w:t>
      </w:r>
      <w:r w:rsidR="005F1D0A" w:rsidRPr="00373356">
        <w:rPr>
          <w:b/>
          <w:bCs/>
        </w:rPr>
        <w:t xml:space="preserve"> руб.</w:t>
      </w:r>
      <w:r w:rsidR="005F1D0A">
        <w:rPr>
          <w:bCs/>
        </w:rPr>
        <w:t>, в том числе:</w:t>
      </w:r>
    </w:p>
    <w:p w:rsidR="00111DFB" w:rsidRDefault="005F1D0A" w:rsidP="00D86D89">
      <w:pPr>
        <w:spacing w:before="120"/>
        <w:ind w:firstLine="709"/>
        <w:jc w:val="both"/>
        <w:rPr>
          <w:bCs/>
        </w:rPr>
      </w:pPr>
      <w:r>
        <w:rPr>
          <w:bCs/>
        </w:rPr>
        <w:t xml:space="preserve"> по основному меропри</w:t>
      </w:r>
      <w:r w:rsidR="00111DFB">
        <w:rPr>
          <w:bCs/>
        </w:rPr>
        <w:t xml:space="preserve">ятию </w:t>
      </w:r>
      <w:r w:rsidR="00D95041">
        <w:rPr>
          <w:bCs/>
        </w:rPr>
        <w:t>«</w:t>
      </w:r>
      <w:r w:rsidR="00111DFB">
        <w:rPr>
          <w:bCs/>
        </w:rPr>
        <w:t xml:space="preserve">Обеспечение условий для благоприятного проживания и отдыха жителей МО </w:t>
      </w:r>
      <w:r w:rsidR="00D95041">
        <w:rPr>
          <w:bCs/>
        </w:rPr>
        <w:t>«</w:t>
      </w:r>
      <w:r w:rsidR="00111DFB">
        <w:rPr>
          <w:bCs/>
        </w:rPr>
        <w:t xml:space="preserve">Городской округ </w:t>
      </w:r>
      <w:r w:rsidR="00D95041">
        <w:rPr>
          <w:bCs/>
        </w:rPr>
        <w:t>«</w:t>
      </w:r>
      <w:r w:rsidR="00111DFB">
        <w:rPr>
          <w:bCs/>
        </w:rPr>
        <w:t>Город Нарьян-Мар</w:t>
      </w:r>
      <w:r w:rsidR="00D95041">
        <w:rPr>
          <w:bCs/>
        </w:rPr>
        <w:t>»</w:t>
      </w:r>
      <w:r w:rsidR="00111DFB">
        <w:rPr>
          <w:bCs/>
        </w:rPr>
        <w:t xml:space="preserve"> объем бюджетных ассигнований </w:t>
      </w:r>
      <w:r w:rsidR="00111DFB" w:rsidRPr="006467EC">
        <w:rPr>
          <w:bCs/>
          <w:u w:val="single"/>
        </w:rPr>
        <w:t>увеличивается на</w:t>
      </w:r>
      <w:r w:rsidR="00373356" w:rsidRPr="006467EC">
        <w:rPr>
          <w:bCs/>
          <w:u w:val="single"/>
        </w:rPr>
        <w:t xml:space="preserve"> 111 785,57 руб.</w:t>
      </w:r>
      <w:r w:rsidR="00111DFB">
        <w:rPr>
          <w:bCs/>
        </w:rPr>
        <w:t>, в том числе:</w:t>
      </w:r>
    </w:p>
    <w:p w:rsidR="00373356" w:rsidRDefault="00373356" w:rsidP="00341A56">
      <w:pPr>
        <w:spacing w:before="120"/>
        <w:ind w:firstLine="709"/>
        <w:jc w:val="both"/>
        <w:rPr>
          <w:color w:val="000000"/>
        </w:rPr>
      </w:pPr>
      <w:r>
        <w:rPr>
          <w:color w:val="000000"/>
          <w:u w:val="single"/>
        </w:rPr>
        <w:t>- на</w:t>
      </w:r>
      <w:r w:rsidR="006467EC">
        <w:rPr>
          <w:color w:val="000000"/>
          <w:u w:val="single"/>
        </w:rPr>
        <w:t xml:space="preserve"> (-)</w:t>
      </w:r>
      <w:r>
        <w:rPr>
          <w:color w:val="000000"/>
          <w:u w:val="single"/>
        </w:rPr>
        <w:t xml:space="preserve"> 508</w:t>
      </w:r>
      <w:r w:rsidR="006467EC">
        <w:rPr>
          <w:color w:val="000000"/>
          <w:u w:val="single"/>
        </w:rPr>
        <w:t> 003,10 руб.</w:t>
      </w:r>
      <w:r w:rsidR="006467EC">
        <w:rPr>
          <w:color w:val="000000"/>
        </w:rPr>
        <w:t xml:space="preserve"> уменьшаются бюджетные ассигнования в связи с экономией по торгам (на 435 531,67 руб. – на содержание контейнерных площадок; на 72 471,43 руб. – на содержание спортивных и детских игровых площадок);</w:t>
      </w:r>
    </w:p>
    <w:p w:rsidR="006467EC" w:rsidRPr="006467EC" w:rsidRDefault="006467EC" w:rsidP="00341A56">
      <w:pPr>
        <w:spacing w:before="120"/>
        <w:ind w:firstLine="709"/>
        <w:jc w:val="both"/>
        <w:rPr>
          <w:color w:val="000000"/>
        </w:rPr>
      </w:pPr>
      <w:r w:rsidRPr="00BC4269">
        <w:rPr>
          <w:color w:val="000000"/>
        </w:rPr>
        <w:t xml:space="preserve">- </w:t>
      </w:r>
      <w:r w:rsidRPr="00BC4269">
        <w:rPr>
          <w:color w:val="000000"/>
          <w:u w:val="single"/>
        </w:rPr>
        <w:t>на 619 788,67 руб.</w:t>
      </w:r>
      <w:r w:rsidRPr="00BC4269">
        <w:rPr>
          <w:color w:val="000000"/>
        </w:rPr>
        <w:t xml:space="preserve"> увеличиваются бюджетные ассигнования в целях приобретения </w:t>
      </w:r>
      <w:proofErr w:type="spellStart"/>
      <w:r w:rsidRPr="00BC4269">
        <w:rPr>
          <w:color w:val="000000"/>
        </w:rPr>
        <w:t>светодинамической</w:t>
      </w:r>
      <w:proofErr w:type="spellEnd"/>
      <w:r w:rsidRPr="00BC4269">
        <w:rPr>
          <w:color w:val="000000"/>
        </w:rPr>
        <w:t xml:space="preserve"> елки. Предлагаем рассмотреть данный вид расхода с точки зрения своевременности и необходимости (с учетом </w:t>
      </w:r>
      <w:r w:rsidR="00263A4C" w:rsidRPr="00BC4269">
        <w:rPr>
          <w:color w:val="000000"/>
        </w:rPr>
        <w:t xml:space="preserve">ранее приобретенных и </w:t>
      </w:r>
      <w:r w:rsidRPr="00BC4269">
        <w:rPr>
          <w:color w:val="000000"/>
        </w:rPr>
        <w:t xml:space="preserve">имеющихся в наличии малых архитектурных форм </w:t>
      </w:r>
      <w:r w:rsidR="00263A4C" w:rsidRPr="00BC4269">
        <w:rPr>
          <w:color w:val="000000"/>
        </w:rPr>
        <w:t>для украшения города Нарьян-Мара)</w:t>
      </w:r>
      <w:r w:rsidRPr="00BC4269">
        <w:rPr>
          <w:color w:val="000000"/>
        </w:rPr>
        <w:t>.</w:t>
      </w:r>
    </w:p>
    <w:p w:rsidR="00E731EE" w:rsidRDefault="00D93539" w:rsidP="00341A56">
      <w:pPr>
        <w:spacing w:before="120"/>
        <w:ind w:firstLine="709"/>
        <w:jc w:val="both"/>
      </w:pPr>
      <w:r w:rsidRPr="006B0F27">
        <w:rPr>
          <w:color w:val="000000"/>
          <w:u w:val="single"/>
        </w:rPr>
        <w:t>По подпрограмме 6</w:t>
      </w:r>
      <w:r w:rsidRPr="006B0F27">
        <w:rPr>
          <w:color w:val="000000"/>
        </w:rPr>
        <w:t xml:space="preserve"> </w:t>
      </w:r>
      <w:r w:rsidR="00D95041">
        <w:rPr>
          <w:color w:val="000000"/>
        </w:rPr>
        <w:t>«</w:t>
      </w:r>
      <w:r w:rsidRPr="006B0F27">
        <w:rPr>
          <w:color w:val="000000"/>
        </w:rPr>
        <w:t xml:space="preserve">Создание дополнительных условий для обеспечения жилищных прав граждан, проживающих в МО </w:t>
      </w:r>
      <w:r w:rsidR="00D95041">
        <w:rPr>
          <w:color w:val="000000"/>
        </w:rPr>
        <w:t>«</w:t>
      </w:r>
      <w:r w:rsidRPr="006B0F27">
        <w:rPr>
          <w:color w:val="000000"/>
        </w:rPr>
        <w:t xml:space="preserve">Городской округ </w:t>
      </w:r>
      <w:r w:rsidR="00D95041">
        <w:rPr>
          <w:color w:val="000000"/>
        </w:rPr>
        <w:t>«</w:t>
      </w:r>
      <w:r w:rsidRPr="006B0F27">
        <w:rPr>
          <w:color w:val="000000"/>
        </w:rPr>
        <w:t>Город Нарьян-Мар</w:t>
      </w:r>
      <w:r w:rsidR="00D95041">
        <w:rPr>
          <w:color w:val="000000"/>
        </w:rPr>
        <w:t>»</w:t>
      </w:r>
      <w:r w:rsidRPr="00D93539">
        <w:rPr>
          <w:bCs/>
          <w:color w:val="000000"/>
        </w:rPr>
        <w:t xml:space="preserve"> </w:t>
      </w:r>
      <w:r w:rsidRPr="004F7F94">
        <w:rPr>
          <w:bCs/>
          <w:color w:val="000000"/>
        </w:rPr>
        <w:t xml:space="preserve">объем бюджетных ассигнований </w:t>
      </w:r>
      <w:r w:rsidRPr="00A22481">
        <w:rPr>
          <w:b/>
          <w:bCs/>
          <w:color w:val="000000"/>
          <w:u w:val="single"/>
        </w:rPr>
        <w:t>увеличивается на</w:t>
      </w:r>
      <w:r w:rsidR="00E33EBF" w:rsidRPr="00A22481">
        <w:rPr>
          <w:b/>
          <w:bCs/>
          <w:color w:val="000000"/>
          <w:u w:val="single"/>
        </w:rPr>
        <w:t xml:space="preserve"> </w:t>
      </w:r>
      <w:r w:rsidR="00263A4C" w:rsidRPr="00A22481">
        <w:rPr>
          <w:b/>
          <w:bCs/>
          <w:color w:val="000000"/>
          <w:u w:val="single"/>
        </w:rPr>
        <w:t>4 220 000,00</w:t>
      </w:r>
      <w:r w:rsidRPr="00A22481">
        <w:rPr>
          <w:b/>
          <w:bCs/>
          <w:color w:val="000000"/>
          <w:u w:val="single"/>
        </w:rPr>
        <w:t xml:space="preserve"> руб</w:t>
      </w:r>
      <w:r w:rsidRPr="00263A4C">
        <w:rPr>
          <w:bCs/>
          <w:color w:val="000000"/>
          <w:u w:val="single"/>
        </w:rPr>
        <w:t>.</w:t>
      </w:r>
      <w:r>
        <w:rPr>
          <w:bCs/>
          <w:color w:val="000000"/>
        </w:rPr>
        <w:t xml:space="preserve"> или на </w:t>
      </w:r>
      <w:r w:rsidR="00263A4C">
        <w:rPr>
          <w:bCs/>
          <w:color w:val="000000"/>
        </w:rPr>
        <w:t xml:space="preserve">6,9 </w:t>
      </w:r>
      <w:r>
        <w:rPr>
          <w:bCs/>
          <w:color w:val="000000"/>
        </w:rPr>
        <w:t>%,</w:t>
      </w:r>
      <w:r w:rsidR="00A22481" w:rsidRPr="00A22481">
        <w:rPr>
          <w:bCs/>
        </w:rPr>
        <w:t xml:space="preserve"> </w:t>
      </w:r>
      <w:r w:rsidR="00A22481">
        <w:rPr>
          <w:bCs/>
        </w:rPr>
        <w:t xml:space="preserve">таким образом, в 2022 году,  финансирование подпрограммы с учетом изменений составит </w:t>
      </w:r>
      <w:r w:rsidR="00A22481" w:rsidRPr="00A22481">
        <w:rPr>
          <w:b/>
          <w:bCs/>
        </w:rPr>
        <w:t>65 162 481,10 руб</w:t>
      </w:r>
      <w:r w:rsidR="00A22481">
        <w:rPr>
          <w:bCs/>
        </w:rPr>
        <w:t>., в том числе</w:t>
      </w:r>
      <w:r w:rsidR="00E731EE">
        <w:t>:</w:t>
      </w:r>
    </w:p>
    <w:p w:rsidR="00E731EE" w:rsidRDefault="00A22481" w:rsidP="00341A56">
      <w:pPr>
        <w:spacing w:before="120"/>
        <w:ind w:firstLine="709"/>
        <w:jc w:val="both"/>
      </w:pPr>
      <w:proofErr w:type="gramStart"/>
      <w:r>
        <w:t>1) по основному мероприятию «</w:t>
      </w:r>
      <w:r w:rsidR="003864FD">
        <w:t xml:space="preserve">Создание в МО «Городской округ «Город Нарьян-Мар» дополнительных условий для расселения граждан из жилых помещений в домах, признанных аварийными бюджетные ассигнования увеличиваются на 1 515 200,00 руб. за счет </w:t>
      </w:r>
      <w:r w:rsidR="00B94940">
        <w:t>субвенци</w:t>
      </w:r>
      <w:r w:rsidR="003864FD">
        <w:t xml:space="preserve">и из окружного бюджета </w:t>
      </w:r>
      <w:r w:rsidR="00B94940">
        <w:t xml:space="preserve"> на осуществление </w:t>
      </w:r>
      <w:r w:rsidR="003864FD">
        <w:t xml:space="preserve">отдельных </w:t>
      </w:r>
      <w:r w:rsidR="00B94940">
        <w:t>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w:t>
      </w:r>
      <w:proofErr w:type="gramEnd"/>
      <w:r w:rsidR="00B94940">
        <w:t xml:space="preserve">, признанных аварийными </w:t>
      </w:r>
      <w:r w:rsidR="00263A4C">
        <w:t>(</w:t>
      </w:r>
      <w:r>
        <w:rPr>
          <w:bCs/>
        </w:rPr>
        <w:t>приказ Управления финансов Администрации МО «Городской округ «Город Нарьян-Мар» № 29 от 12.07.2022)</w:t>
      </w:r>
      <w:r w:rsidR="00B94940">
        <w:t>;</w:t>
      </w:r>
    </w:p>
    <w:p w:rsidR="003864FD" w:rsidRDefault="003864FD" w:rsidP="00341A56">
      <w:pPr>
        <w:spacing w:before="120"/>
        <w:ind w:firstLine="709"/>
        <w:jc w:val="both"/>
      </w:pPr>
      <w:r>
        <w:t xml:space="preserve">2) по основному мероприятию </w:t>
      </w:r>
      <w:r w:rsidR="00550588">
        <w:t>«</w:t>
      </w:r>
      <w:r>
        <w:t>Проведение мероприятий по выкупу жилых помещений собственников в соответствии со статьей 32 ЖК РФ</w:t>
      </w:r>
      <w:r w:rsidR="00550588">
        <w:t>»</w:t>
      </w:r>
      <w:r>
        <w:t xml:space="preserve"> </w:t>
      </w:r>
      <w:r w:rsidR="00F371FA">
        <w:t>бюджетные ассигнования увеличиваются на 2 704 800,00 руб., из них:</w:t>
      </w:r>
    </w:p>
    <w:p w:rsidR="00F371FA" w:rsidRDefault="00F371FA" w:rsidP="00341A56">
      <w:pPr>
        <w:spacing w:before="120"/>
        <w:ind w:firstLine="709"/>
        <w:jc w:val="both"/>
      </w:pPr>
      <w:r>
        <w:t xml:space="preserve">- в сумме (-) 14 550,00 руб. осуществляется перераспределение бюджетных ассигнований окружного бюджета по субсидии местным бюджетам на выкуп жилых помещений собственников в соответствии со статьей 32 Жилищного кодекса Российской Федерации (для возмещения затрат собственников  на оказание услуг оценщиков </w:t>
      </w:r>
      <w:r w:rsidR="00550588">
        <w:t>в соответствии с поступившими заявлениями);</w:t>
      </w:r>
    </w:p>
    <w:p w:rsidR="00550588" w:rsidRDefault="00550588" w:rsidP="00341A56">
      <w:pPr>
        <w:spacing w:before="120"/>
        <w:ind w:firstLine="709"/>
        <w:jc w:val="both"/>
        <w:rPr>
          <w:bCs/>
        </w:rPr>
      </w:pPr>
      <w:r>
        <w:t xml:space="preserve">- на </w:t>
      </w:r>
      <w:r w:rsidR="00027EBF">
        <w:t>2 638 150,00</w:t>
      </w:r>
      <w:r>
        <w:t xml:space="preserve"> руб. увеличиваются бюджетные ассигнования из окружного бюджета, предоставляемые в форме субсидии местным бюджетам на выкуп жилых помещений собственников в соответствии со статьей 32 Жилищного кодекса Российской Федерации (ул. </w:t>
      </w:r>
      <w:proofErr w:type="gramStart"/>
      <w:r>
        <w:t>Первомайская</w:t>
      </w:r>
      <w:proofErr w:type="gramEnd"/>
      <w:r>
        <w:t xml:space="preserve">, д.2, кв. 10) (приказ </w:t>
      </w:r>
      <w:r>
        <w:rPr>
          <w:bCs/>
        </w:rPr>
        <w:t>Управления финансов Администрации МО «Городской округ «Город Нарьян-Мар» №</w:t>
      </w:r>
      <w:r w:rsidR="00027EBF">
        <w:rPr>
          <w:bCs/>
        </w:rPr>
        <w:t xml:space="preserve"> 29 от 12.07.2022); осуществляется перераспределение бюджетных ассигнований </w:t>
      </w:r>
      <w:proofErr w:type="gramStart"/>
      <w:r w:rsidR="00027EBF">
        <w:rPr>
          <w:bCs/>
        </w:rPr>
        <w:t>из окружного бюджета по субсидии местным бюджетам на выкуп жилых помещений собственников в соответствии со статьей</w:t>
      </w:r>
      <w:proofErr w:type="gramEnd"/>
      <w:r w:rsidR="00027EBF">
        <w:rPr>
          <w:bCs/>
        </w:rPr>
        <w:t xml:space="preserve"> </w:t>
      </w:r>
      <w:r w:rsidR="00027EBF">
        <w:rPr>
          <w:bCs/>
        </w:rPr>
        <w:lastRenderedPageBreak/>
        <w:t>32 Жилищного кодекса Российской Федерации (для возмещения затрат собственников на оказание услуг оценщиков на основании поступивших заявлений);</w:t>
      </w:r>
    </w:p>
    <w:p w:rsidR="00027EBF" w:rsidRDefault="00027EBF" w:rsidP="00341A56">
      <w:pPr>
        <w:spacing w:before="120"/>
        <w:ind w:firstLine="709"/>
        <w:jc w:val="both"/>
        <w:rPr>
          <w:bCs/>
        </w:rPr>
      </w:pPr>
      <w:r>
        <w:rPr>
          <w:bCs/>
        </w:rPr>
        <w:t xml:space="preserve">- на (-) 450,00 руб. осуществляется перераспределение бюджетных ассигнований городского бюджета </w:t>
      </w:r>
      <w:r w:rsidR="00185429">
        <w:rPr>
          <w:bCs/>
        </w:rPr>
        <w:t>по субсидии местным бюджетам на выкуп жилых помещений собственников в соответствии со статьей 32 Жилищного кодекса российской Федерации (для возмещения затрат собственников на оказание услуг оценщиков на основании поступивших заявлений);</w:t>
      </w:r>
    </w:p>
    <w:p w:rsidR="00317B7B" w:rsidRDefault="00185429" w:rsidP="00341A56">
      <w:pPr>
        <w:spacing w:before="120"/>
        <w:ind w:firstLine="709"/>
        <w:jc w:val="both"/>
        <w:rPr>
          <w:bCs/>
        </w:rPr>
      </w:pPr>
      <w:proofErr w:type="gramStart"/>
      <w:r>
        <w:rPr>
          <w:bCs/>
        </w:rPr>
        <w:t xml:space="preserve">- на 81 650,00 руб. </w:t>
      </w:r>
      <w:r w:rsidR="000F61D8">
        <w:rPr>
          <w:bCs/>
        </w:rPr>
        <w:t>увеличиваются бюджетные ассигнования</w:t>
      </w:r>
      <w:r w:rsidR="008D2323">
        <w:rPr>
          <w:bCs/>
        </w:rPr>
        <w:t xml:space="preserve"> городского бюджета на </w:t>
      </w:r>
      <w:proofErr w:type="spellStart"/>
      <w:r w:rsidR="008D2323">
        <w:rPr>
          <w:bCs/>
        </w:rPr>
        <w:t>софинансирование</w:t>
      </w:r>
      <w:proofErr w:type="spellEnd"/>
      <w:r w:rsidR="008D2323">
        <w:rPr>
          <w:bCs/>
        </w:rPr>
        <w:t xml:space="preserve"> расходных обязательств на выкуп жилых помещений собственников</w:t>
      </w:r>
      <w:r w:rsidR="00317B7B">
        <w:rPr>
          <w:bCs/>
        </w:rPr>
        <w:t xml:space="preserve"> в соответствии со статьей 32 Жилищного кодекса Российской Федерации, перераспределяются бюджетные ассигнования за счет средств городского бюджета по субсидии местным бюджетам на выкуп жилых помещений собственников в соответствии со статьей 32 Жилищного кодекса Российской Федерации (для возмещения затрат собственников на оказание услуг</w:t>
      </w:r>
      <w:proofErr w:type="gramEnd"/>
      <w:r w:rsidR="00317B7B">
        <w:rPr>
          <w:bCs/>
        </w:rPr>
        <w:t xml:space="preserve"> оценщиков </w:t>
      </w:r>
      <w:r w:rsidR="008D2323">
        <w:rPr>
          <w:bCs/>
        </w:rPr>
        <w:t xml:space="preserve"> </w:t>
      </w:r>
      <w:r w:rsidR="00317B7B">
        <w:rPr>
          <w:bCs/>
        </w:rPr>
        <w:t>на основании поступивших заявлений).</w:t>
      </w:r>
    </w:p>
    <w:p w:rsidR="006C6DFB" w:rsidRDefault="000F61D8" w:rsidP="00317B7B">
      <w:pPr>
        <w:spacing w:before="120"/>
        <w:ind w:firstLine="709"/>
        <w:jc w:val="both"/>
      </w:pPr>
      <w:r>
        <w:rPr>
          <w:bCs/>
        </w:rPr>
        <w:t xml:space="preserve"> </w:t>
      </w:r>
      <w:r w:rsidR="00B0510D">
        <w:rPr>
          <w:b/>
        </w:rPr>
        <w:t>5</w:t>
      </w:r>
      <w:r w:rsidR="00F64EFB" w:rsidRPr="009C1967">
        <w:rPr>
          <w:b/>
        </w:rPr>
        <w:t>.</w:t>
      </w:r>
      <w:r w:rsidR="00F64EFB" w:rsidRPr="009C1967">
        <w:t xml:space="preserve"> </w:t>
      </w:r>
      <w:r w:rsidR="00F64EFB" w:rsidRPr="009C1967">
        <w:rPr>
          <w:b/>
        </w:rPr>
        <w:t xml:space="preserve">По программе </w:t>
      </w:r>
      <w:r w:rsidR="00D95041">
        <w:rPr>
          <w:b/>
        </w:rPr>
        <w:t>«</w:t>
      </w:r>
      <w:r w:rsidR="009C1967" w:rsidRPr="00FF61D3">
        <w:rPr>
          <w:b/>
          <w:bCs/>
          <w:color w:val="000000"/>
        </w:rPr>
        <w:t>Формирование</w:t>
      </w:r>
      <w:r w:rsidR="009C1967" w:rsidRPr="009C1967">
        <w:rPr>
          <w:b/>
          <w:bCs/>
          <w:color w:val="000000"/>
        </w:rPr>
        <w:t xml:space="preserve"> комфортной городской среды в муниципальном образовании</w:t>
      </w:r>
      <w:r w:rsidR="009C1967">
        <w:rPr>
          <w:b/>
          <w:bCs/>
          <w:color w:val="000000"/>
        </w:rPr>
        <w:t xml:space="preserve"> </w:t>
      </w:r>
      <w:r w:rsidR="00D95041">
        <w:rPr>
          <w:b/>
          <w:bCs/>
          <w:color w:val="000000"/>
        </w:rPr>
        <w:t>«</w:t>
      </w:r>
      <w:r w:rsidR="009C1967">
        <w:rPr>
          <w:b/>
          <w:bCs/>
          <w:color w:val="000000"/>
        </w:rPr>
        <w:t>Городской округ</w:t>
      </w:r>
      <w:r w:rsidR="009C1967" w:rsidRPr="00FF61D3">
        <w:rPr>
          <w:b/>
          <w:bCs/>
          <w:color w:val="000000"/>
        </w:rPr>
        <w:t xml:space="preserve"> </w:t>
      </w:r>
      <w:r w:rsidR="00D95041">
        <w:rPr>
          <w:b/>
          <w:bCs/>
          <w:color w:val="000000"/>
        </w:rPr>
        <w:t>«</w:t>
      </w:r>
      <w:r w:rsidR="009C1967" w:rsidRPr="00FF61D3">
        <w:rPr>
          <w:b/>
          <w:bCs/>
          <w:color w:val="000000"/>
        </w:rPr>
        <w:t>Город Нарьян-Мар</w:t>
      </w:r>
      <w:r w:rsidR="00D95041">
        <w:rPr>
          <w:b/>
          <w:bCs/>
          <w:color w:val="000000"/>
        </w:rPr>
        <w:t>»</w:t>
      </w:r>
      <w:r w:rsidR="009C1967" w:rsidRPr="009C1967">
        <w:rPr>
          <w:b/>
          <w:bCs/>
          <w:color w:val="000000"/>
        </w:rPr>
        <w:t xml:space="preserve"> </w:t>
      </w:r>
      <w:r w:rsidR="005E138B" w:rsidRPr="009C1967">
        <w:t xml:space="preserve">объем бюджетных ассигнований </w:t>
      </w:r>
      <w:r w:rsidR="00F64EFB" w:rsidRPr="00C0758A">
        <w:rPr>
          <w:u w:val="single"/>
        </w:rPr>
        <w:t>увеличива</w:t>
      </w:r>
      <w:r w:rsidR="005E138B" w:rsidRPr="00C0758A">
        <w:rPr>
          <w:u w:val="single"/>
        </w:rPr>
        <w:t>е</w:t>
      </w:r>
      <w:r w:rsidR="00F64EFB" w:rsidRPr="00C0758A">
        <w:rPr>
          <w:u w:val="single"/>
        </w:rPr>
        <w:t xml:space="preserve">тся </w:t>
      </w:r>
      <w:r w:rsidR="005E138B" w:rsidRPr="00C0758A">
        <w:rPr>
          <w:u w:val="single"/>
        </w:rPr>
        <w:t xml:space="preserve">на </w:t>
      </w:r>
      <w:r w:rsidR="00F711D7" w:rsidRPr="00C0758A">
        <w:rPr>
          <w:u w:val="single"/>
        </w:rPr>
        <w:t>39 733 933,37</w:t>
      </w:r>
      <w:r w:rsidR="005E138B" w:rsidRPr="00C0758A">
        <w:rPr>
          <w:u w:val="single"/>
        </w:rPr>
        <w:t xml:space="preserve"> руб.</w:t>
      </w:r>
      <w:r w:rsidR="005E138B" w:rsidRPr="009C1967">
        <w:t xml:space="preserve"> или на </w:t>
      </w:r>
      <w:r w:rsidR="00F711D7">
        <w:t xml:space="preserve"> 56,3 </w:t>
      </w:r>
      <w:r w:rsidR="005E138B" w:rsidRPr="009C1967">
        <w:t>% от утвержденных бюджетных</w:t>
      </w:r>
      <w:r w:rsidR="005E138B">
        <w:t xml:space="preserve"> ассигнований</w:t>
      </w:r>
      <w:r w:rsidR="00C76FB5">
        <w:t>.</w:t>
      </w:r>
      <w:r w:rsidR="005E138B">
        <w:t xml:space="preserve"> </w:t>
      </w:r>
      <w:r w:rsidR="006C6DFB">
        <w:rPr>
          <w:bCs/>
          <w:color w:val="000000"/>
        </w:rPr>
        <w:t xml:space="preserve">Таким образом, планируемый объем расходов на реализацию программы с учетом изменений составит </w:t>
      </w:r>
      <w:r w:rsidR="00C0758A" w:rsidRPr="00C0758A">
        <w:rPr>
          <w:b/>
          <w:bCs/>
          <w:color w:val="000000"/>
        </w:rPr>
        <w:t>110 255 661,37</w:t>
      </w:r>
      <w:r w:rsidR="006C6DFB" w:rsidRPr="00C0758A">
        <w:rPr>
          <w:b/>
          <w:bCs/>
          <w:color w:val="000000"/>
        </w:rPr>
        <w:t xml:space="preserve"> руб.</w:t>
      </w:r>
      <w:r w:rsidR="006C6DFB">
        <w:rPr>
          <w:bCs/>
          <w:color w:val="000000"/>
        </w:rPr>
        <w:t>, в том числе:</w:t>
      </w:r>
    </w:p>
    <w:p w:rsidR="00D65C7E" w:rsidRDefault="006C6DFB" w:rsidP="006C6DFB">
      <w:pPr>
        <w:ind w:firstLine="709"/>
        <w:jc w:val="right"/>
      </w:pPr>
      <w:r w:rsidRPr="00053F4C">
        <w:t>(руб.)</w:t>
      </w:r>
    </w:p>
    <w:tbl>
      <w:tblPr>
        <w:tblW w:w="9371" w:type="dxa"/>
        <w:tblInd w:w="93" w:type="dxa"/>
        <w:tblLayout w:type="fixed"/>
        <w:tblLook w:val="04A0"/>
      </w:tblPr>
      <w:tblGrid>
        <w:gridCol w:w="7"/>
        <w:gridCol w:w="4686"/>
        <w:gridCol w:w="1276"/>
        <w:gridCol w:w="1276"/>
        <w:gridCol w:w="1275"/>
        <w:gridCol w:w="851"/>
      </w:tblGrid>
      <w:tr w:rsidR="00D65C7E" w:rsidRPr="00D65C7E" w:rsidTr="00D931F4">
        <w:trPr>
          <w:trHeight w:val="170"/>
          <w:tblHeader/>
        </w:trPr>
        <w:tc>
          <w:tcPr>
            <w:tcW w:w="4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 xml:space="preserve">Утверждено </w:t>
            </w:r>
            <w:r w:rsidRPr="00D65C7E">
              <w:rPr>
                <w:color w:val="000000"/>
                <w:sz w:val="18"/>
                <w:szCs w:val="18"/>
              </w:rPr>
              <w:br/>
              <w:t>на 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 xml:space="preserve">Проект </w:t>
            </w:r>
            <w:r w:rsidRPr="00D65C7E">
              <w:rPr>
                <w:color w:val="000000"/>
                <w:sz w:val="18"/>
                <w:szCs w:val="18"/>
              </w:rPr>
              <w:br/>
              <w:t>на 2022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Отклонение +/-</w:t>
            </w:r>
          </w:p>
        </w:tc>
      </w:tr>
      <w:tr w:rsidR="00D65C7E" w:rsidRPr="00D65C7E" w:rsidTr="00D931F4">
        <w:trPr>
          <w:trHeight w:val="170"/>
          <w:tblHeader/>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D65C7E" w:rsidRPr="00D65C7E" w:rsidRDefault="00D65C7E" w:rsidP="00D65C7E">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5C7E" w:rsidRPr="00D65C7E" w:rsidRDefault="00D65C7E" w:rsidP="00D65C7E">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5C7E" w:rsidRPr="00D65C7E" w:rsidRDefault="00D65C7E" w:rsidP="00D65C7E">
            <w:pP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center"/>
            <w:hideMark/>
          </w:tcPr>
          <w:p w:rsidR="00D65C7E" w:rsidRPr="00D65C7E" w:rsidRDefault="00D65C7E" w:rsidP="00D65C7E">
            <w:pPr>
              <w:jc w:val="center"/>
              <w:rPr>
                <w:color w:val="000000"/>
                <w:sz w:val="18"/>
                <w:szCs w:val="18"/>
              </w:rPr>
            </w:pPr>
            <w:r w:rsidRPr="00D65C7E">
              <w:rPr>
                <w:color w:val="000000"/>
                <w:sz w:val="18"/>
                <w:szCs w:val="18"/>
              </w:rPr>
              <w:t>%</w:t>
            </w:r>
          </w:p>
        </w:tc>
      </w:tr>
      <w:tr w:rsidR="00D931F4" w:rsidTr="00D931F4">
        <w:trPr>
          <w:gridBefore w:val="1"/>
          <w:wBefore w:w="7" w:type="dxa"/>
          <w:trHeight w:val="296"/>
        </w:trPr>
        <w:tc>
          <w:tcPr>
            <w:tcW w:w="4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1F4" w:rsidRDefault="00D931F4">
            <w:pPr>
              <w:rPr>
                <w:b/>
                <w:bCs/>
                <w:color w:val="000000"/>
                <w:sz w:val="18"/>
                <w:szCs w:val="18"/>
              </w:rPr>
            </w:pPr>
            <w:r>
              <w:rPr>
                <w:b/>
                <w:bCs/>
                <w:color w:val="000000"/>
                <w:sz w:val="18"/>
                <w:szCs w:val="18"/>
              </w:rPr>
              <w:t>МП "Формирование комфортной городской среды в МО "Городской округ "Город Нарьян-Мар"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70 521 728,00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rsidP="00D931F4">
            <w:pPr>
              <w:ind w:hanging="108"/>
              <w:jc w:val="right"/>
              <w:rPr>
                <w:b/>
                <w:bCs/>
                <w:color w:val="000000"/>
                <w:sz w:val="18"/>
                <w:szCs w:val="18"/>
              </w:rPr>
            </w:pPr>
            <w:r>
              <w:rPr>
                <w:b/>
                <w:bCs/>
                <w:color w:val="000000"/>
                <w:sz w:val="18"/>
                <w:szCs w:val="18"/>
              </w:rPr>
              <w:t>110 255 661,37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39 733 933,37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56,3%</w:t>
            </w:r>
          </w:p>
        </w:tc>
      </w:tr>
      <w:tr w:rsidR="00D931F4" w:rsidTr="00D931F4">
        <w:trPr>
          <w:gridBefore w:val="1"/>
          <w:wBefore w:w="7" w:type="dxa"/>
          <w:trHeight w:val="443"/>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r>
              <w:rPr>
                <w:color w:val="000000"/>
                <w:sz w:val="18"/>
                <w:szCs w:val="18"/>
              </w:rPr>
              <w:t xml:space="preserve"> 1."Приоритетный проект "Формирование комфортной городской среды (благоустройство дворовых и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70 521 728,00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rsidP="00D931F4">
            <w:pPr>
              <w:ind w:hanging="108"/>
              <w:jc w:val="right"/>
              <w:rPr>
                <w:color w:val="000000"/>
                <w:sz w:val="18"/>
                <w:szCs w:val="18"/>
              </w:rPr>
            </w:pPr>
            <w:r>
              <w:rPr>
                <w:color w:val="000000"/>
                <w:sz w:val="18"/>
                <w:szCs w:val="18"/>
              </w:rPr>
              <w:t>110 255 661,37</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39 733 933,37</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56,3%</w:t>
            </w:r>
          </w:p>
        </w:tc>
      </w:tr>
      <w:tr w:rsidR="00D931F4" w:rsidTr="00D931F4">
        <w:trPr>
          <w:gridBefore w:val="1"/>
          <w:wBefore w:w="7" w:type="dxa"/>
          <w:trHeight w:val="406"/>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Основное мероприятие  "Обеспечение разработки проектов, согласования и оформление требований (разрешений) по объектам благоустройства"</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8 092,37</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8 092,37</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100,0%</w:t>
            </w:r>
          </w:p>
        </w:tc>
      </w:tr>
      <w:tr w:rsidR="00D931F4" w:rsidTr="00792267">
        <w:trPr>
          <w:gridBefore w:val="1"/>
          <w:wBefore w:w="7" w:type="dxa"/>
          <w:trHeight w:val="358"/>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расходы на проекты, согласование и оформление требований (разрешений)</w:t>
            </w:r>
          </w:p>
        </w:tc>
        <w:tc>
          <w:tcPr>
            <w:tcW w:w="1276" w:type="dxa"/>
            <w:tcBorders>
              <w:top w:val="nil"/>
              <w:left w:val="nil"/>
              <w:bottom w:val="single" w:sz="4" w:space="0" w:color="auto"/>
              <w:right w:val="single" w:sz="4" w:space="0" w:color="auto"/>
            </w:tcBorders>
            <w:shd w:val="clear" w:color="auto" w:fill="auto"/>
            <w:vAlign w:val="bottom"/>
            <w:hideMark/>
          </w:tcPr>
          <w:p w:rsidR="00D931F4" w:rsidRDefault="00D931F4">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8 092,37</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8 092,37</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100,0%</w:t>
            </w:r>
          </w:p>
        </w:tc>
      </w:tr>
      <w:tr w:rsidR="00D931F4" w:rsidTr="00D931F4">
        <w:trPr>
          <w:gridBefore w:val="1"/>
          <w:wBefore w:w="7" w:type="dxa"/>
          <w:trHeight w:val="470"/>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Основное мероприятие "Реализация мероприятий за счет денежных средств </w:t>
            </w:r>
            <w:proofErr w:type="spellStart"/>
            <w:r>
              <w:rPr>
                <w:color w:val="000000"/>
                <w:sz w:val="18"/>
                <w:szCs w:val="18"/>
              </w:rPr>
              <w:t>недропользователей</w:t>
            </w:r>
            <w:proofErr w:type="spellEnd"/>
            <w:r>
              <w:rPr>
                <w:color w:val="000000"/>
                <w:sz w:val="18"/>
                <w:szCs w:val="18"/>
              </w:rPr>
              <w:t xml:space="preserve"> в рамках исполнения Соглашений о сотрудничестве"</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39 725 841,00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39 725 841,00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100,0%</w:t>
            </w:r>
          </w:p>
        </w:tc>
      </w:tr>
      <w:tr w:rsidR="00D931F4" w:rsidTr="00C259DE">
        <w:trPr>
          <w:gridBefore w:val="1"/>
          <w:wBefore w:w="7" w:type="dxa"/>
          <w:trHeight w:val="1196"/>
        </w:trPr>
        <w:tc>
          <w:tcPr>
            <w:tcW w:w="4686" w:type="dxa"/>
            <w:tcBorders>
              <w:top w:val="nil"/>
              <w:left w:val="single" w:sz="4" w:space="0" w:color="auto"/>
              <w:bottom w:val="single" w:sz="4" w:space="0" w:color="auto"/>
              <w:right w:val="single" w:sz="4" w:space="0" w:color="auto"/>
            </w:tcBorders>
            <w:shd w:val="clear" w:color="auto" w:fill="auto"/>
            <w:hideMark/>
          </w:tcPr>
          <w:p w:rsidR="00D931F4" w:rsidRPr="00C259DE" w:rsidRDefault="00D931F4" w:rsidP="00C259DE">
            <w:pPr>
              <w:rPr>
                <w:color w:val="000000"/>
                <w:sz w:val="18"/>
                <w:szCs w:val="18"/>
              </w:rPr>
            </w:pPr>
            <w:r>
              <w:rPr>
                <w:color w:val="000000"/>
                <w:sz w:val="18"/>
                <w:szCs w:val="18"/>
              </w:rPr>
              <w:t xml:space="preserve">   - реализация мероприятий в соответствии с Порядком организации исполнения соглашений об участии </w:t>
            </w:r>
            <w:proofErr w:type="spellStart"/>
            <w:r>
              <w:rPr>
                <w:color w:val="000000"/>
                <w:sz w:val="18"/>
                <w:szCs w:val="18"/>
              </w:rPr>
              <w:t>недропользователей</w:t>
            </w:r>
            <w:proofErr w:type="spellEnd"/>
            <w:r>
              <w:rPr>
                <w:color w:val="000000"/>
                <w:sz w:val="18"/>
                <w:szCs w:val="18"/>
              </w:rPr>
              <w:t xml:space="preserve"> в социально-экономическом развитии НАО в системе исполнительных органов государственной власти НАО, утвержденным распоряжением губернатора НАО от 27.05.2015 154-рг</w:t>
            </w:r>
          </w:p>
        </w:tc>
        <w:tc>
          <w:tcPr>
            <w:tcW w:w="1276" w:type="dxa"/>
            <w:tcBorders>
              <w:top w:val="nil"/>
              <w:left w:val="nil"/>
              <w:bottom w:val="single" w:sz="4" w:space="0" w:color="auto"/>
              <w:right w:val="single" w:sz="4" w:space="0" w:color="auto"/>
            </w:tcBorders>
            <w:shd w:val="clear" w:color="auto" w:fill="auto"/>
            <w:vAlign w:val="bottom"/>
            <w:hideMark/>
          </w:tcPr>
          <w:p w:rsidR="00D931F4" w:rsidRDefault="00D931F4" w:rsidP="00C259DE">
            <w:pPr>
              <w:jc w:val="right"/>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39 725 841,00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39 725 841,00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100,0%</w:t>
            </w:r>
          </w:p>
        </w:tc>
      </w:tr>
    </w:tbl>
    <w:p w:rsidR="00C0758A" w:rsidRDefault="00C76FB5" w:rsidP="00D86D89">
      <w:pPr>
        <w:spacing w:before="120"/>
        <w:ind w:firstLine="709"/>
        <w:jc w:val="both"/>
        <w:rPr>
          <w:szCs w:val="26"/>
        </w:rPr>
      </w:pPr>
      <w:r w:rsidRPr="00C76FB5">
        <w:rPr>
          <w:szCs w:val="26"/>
        </w:rPr>
        <w:t xml:space="preserve">Из приведенной </w:t>
      </w:r>
      <w:r>
        <w:rPr>
          <w:szCs w:val="26"/>
        </w:rPr>
        <w:t xml:space="preserve">таблицы следует, что увеличение объема бюджетных ассигнований производится по </w:t>
      </w:r>
      <w:r w:rsidRPr="002B2A3A">
        <w:rPr>
          <w:szCs w:val="26"/>
          <w:u w:val="single"/>
        </w:rPr>
        <w:t>подпрограмме 1</w:t>
      </w:r>
      <w:r>
        <w:rPr>
          <w:szCs w:val="26"/>
        </w:rPr>
        <w:t xml:space="preserve"> </w:t>
      </w:r>
      <w:r w:rsidR="00D95041">
        <w:rPr>
          <w:szCs w:val="26"/>
        </w:rPr>
        <w:t>«</w:t>
      </w:r>
      <w:r w:rsidR="002B2A3A">
        <w:rPr>
          <w:szCs w:val="26"/>
        </w:rPr>
        <w:t xml:space="preserve">Приоритетный проект </w:t>
      </w:r>
      <w:r w:rsidR="00D95041">
        <w:rPr>
          <w:szCs w:val="26"/>
        </w:rPr>
        <w:t>«</w:t>
      </w:r>
      <w:r w:rsidR="002B2A3A">
        <w:rPr>
          <w:szCs w:val="26"/>
        </w:rPr>
        <w:t xml:space="preserve">Формирование комфортной городской среды (благоустройство дворовых и общественных территорий) на </w:t>
      </w:r>
      <w:r w:rsidR="00C0758A">
        <w:rPr>
          <w:szCs w:val="26"/>
        </w:rPr>
        <w:t>39 733 933,37</w:t>
      </w:r>
      <w:r w:rsidR="002B2A3A">
        <w:rPr>
          <w:szCs w:val="26"/>
        </w:rPr>
        <w:t xml:space="preserve"> руб. Увеличение объема бюджетных ассигнований в указанном размере обусловлено</w:t>
      </w:r>
      <w:r w:rsidR="00C0758A">
        <w:rPr>
          <w:szCs w:val="26"/>
        </w:rPr>
        <w:t>:</w:t>
      </w:r>
    </w:p>
    <w:p w:rsidR="00C0758A" w:rsidRDefault="00C0758A" w:rsidP="00D86D89">
      <w:pPr>
        <w:spacing w:before="120"/>
        <w:ind w:firstLine="709"/>
        <w:jc w:val="both"/>
        <w:rPr>
          <w:szCs w:val="26"/>
        </w:rPr>
      </w:pPr>
      <w:r>
        <w:rPr>
          <w:szCs w:val="26"/>
        </w:rPr>
        <w:t>- увеличением на 8 092,37 руб. бюджетных ассигнований на оплату услуг по согласованию про</w:t>
      </w:r>
      <w:r w:rsidR="004E1E81">
        <w:rPr>
          <w:szCs w:val="26"/>
        </w:rPr>
        <w:t>ведения земляных работ по благоустройству общественных территорий (основное мероприятие «Обеспечение разработки проектов, согласования и оформление требований (разрешений) по объектам благоустройства»);</w:t>
      </w:r>
    </w:p>
    <w:p w:rsidR="004E1E81" w:rsidRDefault="004E1E81" w:rsidP="00D86D89">
      <w:pPr>
        <w:spacing w:before="120"/>
        <w:ind w:firstLine="709"/>
        <w:jc w:val="both"/>
        <w:rPr>
          <w:szCs w:val="26"/>
        </w:rPr>
      </w:pPr>
      <w:r>
        <w:rPr>
          <w:szCs w:val="26"/>
        </w:rPr>
        <w:t xml:space="preserve">- увеличением на 39 725 841,00 руб. бюджетных ассигнований за счет безвозмездных поступлений от юридических лиц на реализацию мероприятия «Реализация проекта «Стена памяти» (приказ Управления финансов </w:t>
      </w:r>
      <w:r w:rsidR="00153208">
        <w:rPr>
          <w:szCs w:val="26"/>
        </w:rPr>
        <w:t>Администрации МО «Городской округ «Город Нарьян-Мар» № 31 от 13.07.2022).</w:t>
      </w:r>
    </w:p>
    <w:p w:rsidR="00D931F4" w:rsidRDefault="002B2A3A" w:rsidP="00D86D89">
      <w:pPr>
        <w:spacing w:before="120"/>
        <w:ind w:firstLine="709"/>
        <w:jc w:val="both"/>
      </w:pPr>
      <w:r>
        <w:rPr>
          <w:szCs w:val="26"/>
        </w:rPr>
        <w:lastRenderedPageBreak/>
        <w:t xml:space="preserve"> </w:t>
      </w:r>
      <w:r w:rsidR="00B0510D">
        <w:rPr>
          <w:b/>
        </w:rPr>
        <w:t xml:space="preserve">6. </w:t>
      </w:r>
      <w:r w:rsidR="00B0510D" w:rsidRPr="009C1967">
        <w:rPr>
          <w:b/>
        </w:rPr>
        <w:t xml:space="preserve">По </w:t>
      </w:r>
      <w:r w:rsidR="00B0510D" w:rsidRPr="00B0510D">
        <w:rPr>
          <w:b/>
        </w:rPr>
        <w:t>программе «</w:t>
      </w:r>
      <w:r w:rsidR="00B0510D" w:rsidRPr="00B0510D">
        <w:rPr>
          <w:b/>
          <w:bCs/>
          <w:color w:val="000000"/>
        </w:rPr>
        <w:t>Поддержка отдельных категорий граждан муниципального образования «Городской округ «Город Нарьян</w:t>
      </w:r>
      <w:r w:rsidR="00B0510D" w:rsidRPr="00FF61D3">
        <w:rPr>
          <w:b/>
          <w:bCs/>
          <w:color w:val="000000"/>
        </w:rPr>
        <w:t>-Мар</w:t>
      </w:r>
      <w:r w:rsidR="00B0510D">
        <w:rPr>
          <w:b/>
          <w:bCs/>
          <w:color w:val="000000"/>
        </w:rPr>
        <w:t>»</w:t>
      </w:r>
      <w:r w:rsidR="00B0510D" w:rsidRPr="009C1967">
        <w:rPr>
          <w:b/>
          <w:bCs/>
          <w:color w:val="000000"/>
        </w:rPr>
        <w:t xml:space="preserve"> </w:t>
      </w:r>
      <w:r w:rsidR="00B0510D" w:rsidRPr="009C1967">
        <w:t xml:space="preserve">объем бюджетных ассигнований увеличивается на </w:t>
      </w:r>
      <w:r w:rsidR="00B0510D">
        <w:t>1 039 577,75</w:t>
      </w:r>
      <w:r w:rsidR="00B0510D" w:rsidRPr="009C1967">
        <w:t xml:space="preserve"> руб. или на </w:t>
      </w:r>
      <w:r w:rsidR="00B0510D">
        <w:t>2,4</w:t>
      </w:r>
      <w:r w:rsidR="00B0510D" w:rsidRPr="009C1967">
        <w:t>% от утвержденных бюджетных</w:t>
      </w:r>
      <w:r w:rsidR="00B0510D">
        <w:t xml:space="preserve"> ассигнований</w:t>
      </w:r>
      <w:r w:rsidR="00153208">
        <w:t xml:space="preserve">. </w:t>
      </w:r>
      <w:r w:rsidR="00153208">
        <w:rPr>
          <w:bCs/>
          <w:color w:val="000000"/>
        </w:rPr>
        <w:t>Таким образом, планируемый объем расходов на реализацию программы с учетом изменений составит 43 660 377,75 руб.</w:t>
      </w:r>
    </w:p>
    <w:p w:rsidR="00B0510D" w:rsidRDefault="00B0510D" w:rsidP="00B0510D">
      <w:pPr>
        <w:ind w:firstLine="709"/>
        <w:jc w:val="right"/>
      </w:pPr>
      <w:r w:rsidRPr="00053F4C">
        <w:t>(руб.)</w:t>
      </w:r>
    </w:p>
    <w:tbl>
      <w:tblPr>
        <w:tblW w:w="9371" w:type="dxa"/>
        <w:tblInd w:w="93" w:type="dxa"/>
        <w:tblLayout w:type="fixed"/>
        <w:tblLook w:val="04A0"/>
      </w:tblPr>
      <w:tblGrid>
        <w:gridCol w:w="7"/>
        <w:gridCol w:w="4686"/>
        <w:gridCol w:w="1276"/>
        <w:gridCol w:w="1276"/>
        <w:gridCol w:w="1275"/>
        <w:gridCol w:w="851"/>
      </w:tblGrid>
      <w:tr w:rsidR="00D931F4" w:rsidRPr="00D65C7E" w:rsidTr="00D931F4">
        <w:trPr>
          <w:trHeight w:val="170"/>
          <w:tblHeader/>
        </w:trPr>
        <w:tc>
          <w:tcPr>
            <w:tcW w:w="4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 xml:space="preserve">Утверждено </w:t>
            </w:r>
            <w:r w:rsidRPr="00D65C7E">
              <w:rPr>
                <w:color w:val="000000"/>
                <w:sz w:val="18"/>
                <w:szCs w:val="18"/>
              </w:rPr>
              <w:br/>
              <w:t>на 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 xml:space="preserve">Проект </w:t>
            </w:r>
            <w:r w:rsidRPr="00D65C7E">
              <w:rPr>
                <w:color w:val="000000"/>
                <w:sz w:val="18"/>
                <w:szCs w:val="18"/>
              </w:rPr>
              <w:br/>
              <w:t>на 2022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Отклонение +/-</w:t>
            </w:r>
          </w:p>
        </w:tc>
      </w:tr>
      <w:tr w:rsidR="00D931F4" w:rsidRPr="00D65C7E" w:rsidTr="00D931F4">
        <w:trPr>
          <w:trHeight w:val="170"/>
          <w:tblHeader/>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D931F4" w:rsidRPr="00D65C7E" w:rsidRDefault="00D931F4" w:rsidP="009B0EF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1F4" w:rsidRPr="00D65C7E" w:rsidRDefault="00D931F4" w:rsidP="009B0EF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1F4" w:rsidRPr="00D65C7E" w:rsidRDefault="00D931F4" w:rsidP="009B0EF0">
            <w:pP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center"/>
            <w:hideMark/>
          </w:tcPr>
          <w:p w:rsidR="00D931F4" w:rsidRPr="00D65C7E" w:rsidRDefault="00D931F4" w:rsidP="009B0EF0">
            <w:pPr>
              <w:jc w:val="center"/>
              <w:rPr>
                <w:color w:val="000000"/>
                <w:sz w:val="18"/>
                <w:szCs w:val="18"/>
              </w:rPr>
            </w:pPr>
            <w:r w:rsidRPr="00D65C7E">
              <w:rPr>
                <w:color w:val="000000"/>
                <w:sz w:val="18"/>
                <w:szCs w:val="18"/>
              </w:rPr>
              <w:t>%</w:t>
            </w:r>
          </w:p>
        </w:tc>
      </w:tr>
      <w:tr w:rsidR="00D931F4" w:rsidTr="00D931F4">
        <w:trPr>
          <w:gridBefore w:val="1"/>
          <w:wBefore w:w="7" w:type="dxa"/>
          <w:trHeight w:val="355"/>
        </w:trPr>
        <w:tc>
          <w:tcPr>
            <w:tcW w:w="4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1F4" w:rsidRDefault="00D931F4">
            <w:pPr>
              <w:rPr>
                <w:b/>
                <w:bCs/>
                <w:color w:val="000000"/>
                <w:sz w:val="18"/>
                <w:szCs w:val="18"/>
              </w:rPr>
            </w:pPr>
            <w:r>
              <w:rPr>
                <w:b/>
                <w:bCs/>
                <w:color w:val="000000"/>
                <w:sz w:val="18"/>
                <w:szCs w:val="18"/>
              </w:rPr>
              <w:t>МП "Поддержка отдельных категорий граждан МО "ГО "Город Нарьян-Мар"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42 620 800,00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43 660 377,75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1 039 577,75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2,4%</w:t>
            </w:r>
          </w:p>
        </w:tc>
      </w:tr>
      <w:tr w:rsidR="00D931F4" w:rsidTr="00D931F4">
        <w:trPr>
          <w:gridBefore w:val="1"/>
          <w:wBefore w:w="7" w:type="dxa"/>
          <w:trHeight w:val="220"/>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1. "Поддержка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5 894 700,00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6 424 700,00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530 000,00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9,0%</w:t>
            </w:r>
          </w:p>
        </w:tc>
      </w:tr>
      <w:tr w:rsidR="00D931F4" w:rsidTr="00D931F4">
        <w:trPr>
          <w:gridBefore w:val="1"/>
          <w:wBefore w:w="7" w:type="dxa"/>
          <w:trHeight w:val="407"/>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Основное мероприятие "Выплаты, осуществляемые в рамках предоставления мер поддержки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5 894 700,00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6 424 700,00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530 000,00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9,0%</w:t>
            </w:r>
          </w:p>
        </w:tc>
      </w:tr>
      <w:tr w:rsidR="00D931F4" w:rsidTr="00B0510D">
        <w:trPr>
          <w:gridBefore w:val="1"/>
          <w:wBefore w:w="7" w:type="dxa"/>
          <w:trHeight w:val="487"/>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единовременная денежная выплата отдельным категориям граждан, принимавших участие в специальной военной операции на территориях ДНР, ЛНР и Украины, и членам их семей</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400 000,00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1 000 000,00</w:t>
            </w:r>
          </w:p>
        </w:tc>
        <w:tc>
          <w:tcPr>
            <w:tcW w:w="1275" w:type="dxa"/>
            <w:tcBorders>
              <w:top w:val="nil"/>
              <w:left w:val="nil"/>
              <w:bottom w:val="single" w:sz="4" w:space="0" w:color="auto"/>
              <w:right w:val="single" w:sz="4" w:space="0" w:color="auto"/>
            </w:tcBorders>
            <w:shd w:val="clear" w:color="auto" w:fill="auto"/>
            <w:vAlign w:val="bottom"/>
            <w:hideMark/>
          </w:tcPr>
          <w:p w:rsidR="00D931F4" w:rsidRDefault="00D931F4">
            <w:pPr>
              <w:jc w:val="right"/>
              <w:rPr>
                <w:color w:val="000000"/>
                <w:sz w:val="18"/>
                <w:szCs w:val="18"/>
              </w:rPr>
            </w:pPr>
            <w:r>
              <w:rPr>
                <w:color w:val="000000"/>
                <w:sz w:val="18"/>
                <w:szCs w:val="18"/>
              </w:rPr>
              <w:t>600 000,00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150,0%</w:t>
            </w:r>
          </w:p>
        </w:tc>
      </w:tr>
      <w:tr w:rsidR="00D931F4" w:rsidTr="00B0510D">
        <w:trPr>
          <w:gridBefore w:val="1"/>
          <w:wBefore w:w="7" w:type="dxa"/>
          <w:trHeight w:val="358"/>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единовременная денежная выплата гражданам, которые награждаются Почетной грамотой МО "ГО "Город Нарьян-Мар"</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45 000,00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90 000,00</w:t>
            </w:r>
          </w:p>
        </w:tc>
        <w:tc>
          <w:tcPr>
            <w:tcW w:w="1275" w:type="dxa"/>
            <w:tcBorders>
              <w:top w:val="nil"/>
              <w:left w:val="nil"/>
              <w:bottom w:val="single" w:sz="4" w:space="0" w:color="auto"/>
              <w:right w:val="single" w:sz="4" w:space="0" w:color="auto"/>
            </w:tcBorders>
            <w:shd w:val="clear" w:color="auto" w:fill="auto"/>
            <w:vAlign w:val="bottom"/>
            <w:hideMark/>
          </w:tcPr>
          <w:p w:rsidR="00D931F4" w:rsidRDefault="00D931F4">
            <w:pPr>
              <w:jc w:val="right"/>
              <w:rPr>
                <w:color w:val="000000"/>
                <w:sz w:val="18"/>
                <w:szCs w:val="18"/>
              </w:rPr>
            </w:pPr>
            <w:r>
              <w:rPr>
                <w:color w:val="000000"/>
                <w:sz w:val="18"/>
                <w:szCs w:val="18"/>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100,0%</w:t>
            </w:r>
          </w:p>
        </w:tc>
      </w:tr>
      <w:tr w:rsidR="00D931F4" w:rsidTr="00B0510D">
        <w:trPr>
          <w:gridBefore w:val="1"/>
          <w:wBefore w:w="7" w:type="dxa"/>
          <w:trHeight w:val="296"/>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выплаты гражданам, которым присвоено звание "Почетный гражданин города Нарьян-Мара"</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2 670 000,00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2 480 000,00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-190 000,00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-7,1%</w:t>
            </w:r>
          </w:p>
        </w:tc>
      </w:tr>
      <w:tr w:rsidR="00D931F4" w:rsidTr="00B0510D">
        <w:trPr>
          <w:gridBefore w:val="1"/>
          <w:wBefore w:w="7" w:type="dxa"/>
          <w:trHeight w:val="443"/>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единовременная выплата лицам, уволенным в запас после прохождения военной службы по призыву в Вооруженных Силах РФ</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450000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525000</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75 000,00</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16,7%</w:t>
            </w:r>
          </w:p>
        </w:tc>
      </w:tr>
      <w:tr w:rsidR="00D931F4" w:rsidTr="00B0510D">
        <w:trPr>
          <w:gridBefore w:val="1"/>
          <w:wBefore w:w="7" w:type="dxa"/>
          <w:trHeight w:val="382"/>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b/>
                <w:bCs/>
                <w:color w:val="000000"/>
                <w:sz w:val="18"/>
                <w:szCs w:val="18"/>
              </w:rPr>
            </w:pPr>
            <w:proofErr w:type="spellStart"/>
            <w:proofErr w:type="gramStart"/>
            <w:r>
              <w:rPr>
                <w:b/>
                <w:bCs/>
                <w:color w:val="000000"/>
                <w:sz w:val="18"/>
                <w:szCs w:val="18"/>
              </w:rPr>
              <w:t>п</w:t>
            </w:r>
            <w:proofErr w:type="spellEnd"/>
            <w:proofErr w:type="gramEnd"/>
            <w:r>
              <w:rPr>
                <w:b/>
                <w:bCs/>
                <w:color w:val="000000"/>
                <w:sz w:val="18"/>
                <w:szCs w:val="18"/>
              </w:rPr>
              <w:t>/</w:t>
            </w:r>
            <w:proofErr w:type="spellStart"/>
            <w:r>
              <w:rPr>
                <w:b/>
                <w:bCs/>
                <w:color w:val="000000"/>
                <w:sz w:val="18"/>
                <w:szCs w:val="18"/>
              </w:rPr>
              <w:t>п</w:t>
            </w:r>
            <w:proofErr w:type="spellEnd"/>
            <w:r>
              <w:rPr>
                <w:b/>
                <w:bCs/>
                <w:color w:val="000000"/>
                <w:sz w:val="18"/>
                <w:szCs w:val="18"/>
              </w:rPr>
              <w:t xml:space="preserve"> 2. "Пенсионное обеспечение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36 726 100,00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37 235 677,75</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509 577,75</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b/>
                <w:bCs/>
                <w:color w:val="000000"/>
                <w:sz w:val="18"/>
                <w:szCs w:val="18"/>
              </w:rPr>
            </w:pPr>
            <w:r>
              <w:rPr>
                <w:b/>
                <w:bCs/>
                <w:color w:val="000000"/>
                <w:sz w:val="18"/>
                <w:szCs w:val="18"/>
              </w:rPr>
              <w:t>1,4%</w:t>
            </w:r>
          </w:p>
        </w:tc>
      </w:tr>
      <w:tr w:rsidR="00D931F4" w:rsidTr="00B0510D">
        <w:trPr>
          <w:gridBefore w:val="1"/>
          <w:wBefore w:w="7" w:type="dxa"/>
          <w:trHeight w:val="245"/>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Основное мероприятие "Выплата пенсий за выслугу лет"</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36 726 100,00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37 235 677,75</w:t>
            </w:r>
          </w:p>
        </w:tc>
        <w:tc>
          <w:tcPr>
            <w:tcW w:w="1275"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509 577,75</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1,4%</w:t>
            </w:r>
          </w:p>
        </w:tc>
      </w:tr>
      <w:tr w:rsidR="00D931F4" w:rsidTr="00B0510D">
        <w:trPr>
          <w:gridBefore w:val="1"/>
          <w:wBefore w:w="7" w:type="dxa"/>
          <w:trHeight w:val="406"/>
        </w:trPr>
        <w:tc>
          <w:tcPr>
            <w:tcW w:w="4686" w:type="dxa"/>
            <w:tcBorders>
              <w:top w:val="nil"/>
              <w:left w:val="single" w:sz="4" w:space="0" w:color="auto"/>
              <w:bottom w:val="single" w:sz="4" w:space="0" w:color="auto"/>
              <w:right w:val="single" w:sz="4" w:space="0" w:color="auto"/>
            </w:tcBorders>
            <w:shd w:val="clear" w:color="auto" w:fill="auto"/>
            <w:vAlign w:val="bottom"/>
            <w:hideMark/>
          </w:tcPr>
          <w:p w:rsidR="00D931F4" w:rsidRDefault="00D931F4">
            <w:pPr>
              <w:rPr>
                <w:color w:val="000000"/>
                <w:sz w:val="18"/>
                <w:szCs w:val="18"/>
              </w:rPr>
            </w:pPr>
            <w:r>
              <w:rPr>
                <w:color w:val="000000"/>
                <w:sz w:val="18"/>
                <w:szCs w:val="18"/>
              </w:rPr>
              <w:t xml:space="preserve">   - пенсии за выслугу лет лицам, замещавшим должности муниципальной службы в МО "ГО "Город Нарьян-Мар"</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32 236 000,00</w:t>
            </w:r>
          </w:p>
        </w:tc>
        <w:tc>
          <w:tcPr>
            <w:tcW w:w="1276"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32 745 577,75</w:t>
            </w:r>
          </w:p>
        </w:tc>
        <w:tc>
          <w:tcPr>
            <w:tcW w:w="1275" w:type="dxa"/>
            <w:tcBorders>
              <w:top w:val="nil"/>
              <w:left w:val="nil"/>
              <w:bottom w:val="single" w:sz="4" w:space="0" w:color="auto"/>
              <w:right w:val="single" w:sz="4" w:space="0" w:color="auto"/>
            </w:tcBorders>
            <w:shd w:val="clear" w:color="auto" w:fill="auto"/>
            <w:vAlign w:val="bottom"/>
            <w:hideMark/>
          </w:tcPr>
          <w:p w:rsidR="00D931F4" w:rsidRDefault="00D931F4">
            <w:pPr>
              <w:jc w:val="right"/>
              <w:rPr>
                <w:color w:val="000000"/>
                <w:sz w:val="18"/>
                <w:szCs w:val="18"/>
              </w:rPr>
            </w:pPr>
            <w:r>
              <w:rPr>
                <w:color w:val="000000"/>
                <w:sz w:val="18"/>
                <w:szCs w:val="18"/>
              </w:rPr>
              <w:t>509 577,75</w:t>
            </w:r>
          </w:p>
        </w:tc>
        <w:tc>
          <w:tcPr>
            <w:tcW w:w="851" w:type="dxa"/>
            <w:tcBorders>
              <w:top w:val="nil"/>
              <w:left w:val="nil"/>
              <w:bottom w:val="single" w:sz="4" w:space="0" w:color="auto"/>
              <w:right w:val="single" w:sz="4" w:space="0" w:color="auto"/>
            </w:tcBorders>
            <w:shd w:val="clear" w:color="auto" w:fill="auto"/>
            <w:noWrap/>
            <w:vAlign w:val="bottom"/>
            <w:hideMark/>
          </w:tcPr>
          <w:p w:rsidR="00D931F4" w:rsidRDefault="00D931F4">
            <w:pPr>
              <w:jc w:val="right"/>
              <w:rPr>
                <w:color w:val="000000"/>
                <w:sz w:val="18"/>
                <w:szCs w:val="18"/>
              </w:rPr>
            </w:pPr>
            <w:r>
              <w:rPr>
                <w:color w:val="000000"/>
                <w:sz w:val="18"/>
                <w:szCs w:val="18"/>
              </w:rPr>
              <w:t>1,6%</w:t>
            </w:r>
          </w:p>
        </w:tc>
      </w:tr>
    </w:tbl>
    <w:p w:rsidR="00D931F4" w:rsidRDefault="00153208" w:rsidP="00D86D89">
      <w:pPr>
        <w:spacing w:before="120"/>
        <w:ind w:firstLine="709"/>
        <w:jc w:val="both"/>
        <w:rPr>
          <w:szCs w:val="26"/>
        </w:rPr>
      </w:pPr>
      <w:r>
        <w:rPr>
          <w:szCs w:val="26"/>
        </w:rPr>
        <w:t>Увеличение объема бюджетных ассигнований осуществляется в связи с увеличением количества получателей мер социальной поддержки, а также получателей пенсии за выслугу лет.</w:t>
      </w:r>
    </w:p>
    <w:p w:rsidR="00153208" w:rsidRDefault="00153208" w:rsidP="000A1211">
      <w:pPr>
        <w:ind w:firstLine="708"/>
        <w:jc w:val="both"/>
      </w:pPr>
    </w:p>
    <w:p w:rsidR="000A1211" w:rsidRDefault="000A1211" w:rsidP="000A1211">
      <w:pPr>
        <w:ind w:firstLine="708"/>
        <w:jc w:val="both"/>
      </w:pPr>
      <w:proofErr w:type="gramStart"/>
      <w:r w:rsidRPr="00DE2ED7">
        <w:t>Информация по планируемым изменениям расходной части городского бюджета на 20</w:t>
      </w:r>
      <w:r>
        <w:t>22</w:t>
      </w:r>
      <w:r w:rsidRPr="00DE2ED7">
        <w:t xml:space="preserve"> год по </w:t>
      </w:r>
      <w:proofErr w:type="spellStart"/>
      <w:r w:rsidRPr="007C09D6">
        <w:rPr>
          <w:b/>
        </w:rPr>
        <w:t>непрограммной</w:t>
      </w:r>
      <w:proofErr w:type="spellEnd"/>
      <w:r w:rsidRPr="007C09D6">
        <w:rPr>
          <w:b/>
        </w:rPr>
        <w:t xml:space="preserve"> части</w:t>
      </w:r>
      <w:r w:rsidRPr="00DE2ED7">
        <w:t xml:space="preserve"> представлена </w:t>
      </w:r>
      <w:r>
        <w:t xml:space="preserve">в </w:t>
      </w:r>
      <w:r w:rsidRPr="00DE2ED7">
        <w:t>следующей в таблице.</w:t>
      </w:r>
      <w:proofErr w:type="gramEnd"/>
    </w:p>
    <w:p w:rsidR="000A1211" w:rsidRDefault="000A1211" w:rsidP="000A1211">
      <w:pPr>
        <w:ind w:firstLine="708"/>
        <w:jc w:val="right"/>
      </w:pPr>
      <w:r w:rsidRPr="0096146B">
        <w:t>(руб.)</w:t>
      </w:r>
    </w:p>
    <w:tbl>
      <w:tblPr>
        <w:tblW w:w="9371" w:type="dxa"/>
        <w:tblInd w:w="93" w:type="dxa"/>
        <w:tblLayout w:type="fixed"/>
        <w:tblLook w:val="04A0"/>
      </w:tblPr>
      <w:tblGrid>
        <w:gridCol w:w="4693"/>
        <w:gridCol w:w="1276"/>
        <w:gridCol w:w="1276"/>
        <w:gridCol w:w="1275"/>
        <w:gridCol w:w="851"/>
      </w:tblGrid>
      <w:tr w:rsidR="000A1211" w:rsidRPr="000A1211" w:rsidTr="004F2F3C">
        <w:trPr>
          <w:trHeight w:val="170"/>
          <w:tblHeader/>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1211" w:rsidRPr="000A1211" w:rsidRDefault="000A1211" w:rsidP="000A1211">
            <w:pPr>
              <w:jc w:val="center"/>
              <w:rPr>
                <w:color w:val="000000"/>
                <w:sz w:val="18"/>
                <w:szCs w:val="18"/>
              </w:rPr>
            </w:pPr>
            <w:r w:rsidRPr="000A1211">
              <w:rPr>
                <w:color w:val="000000"/>
                <w:sz w:val="18"/>
                <w:szCs w:val="18"/>
              </w:rPr>
              <w:t>Наименования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1211" w:rsidRPr="000A1211" w:rsidRDefault="000A1211" w:rsidP="000A1211">
            <w:pPr>
              <w:jc w:val="center"/>
              <w:rPr>
                <w:bCs/>
                <w:color w:val="000000"/>
                <w:sz w:val="18"/>
                <w:szCs w:val="18"/>
              </w:rPr>
            </w:pPr>
            <w:r w:rsidRPr="000A1211">
              <w:rPr>
                <w:bCs/>
                <w:color w:val="000000"/>
                <w:sz w:val="18"/>
                <w:szCs w:val="18"/>
              </w:rPr>
              <w:t xml:space="preserve">Утверждено </w:t>
            </w:r>
            <w:r w:rsidRPr="000A1211">
              <w:rPr>
                <w:bCs/>
                <w:color w:val="000000"/>
                <w:sz w:val="18"/>
                <w:szCs w:val="18"/>
              </w:rPr>
              <w:br/>
              <w:t>на 2022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A1211" w:rsidRPr="000A1211" w:rsidRDefault="000A1211" w:rsidP="000A1211">
            <w:pPr>
              <w:jc w:val="center"/>
              <w:rPr>
                <w:bCs/>
                <w:color w:val="000000"/>
                <w:sz w:val="18"/>
                <w:szCs w:val="18"/>
              </w:rPr>
            </w:pPr>
            <w:r w:rsidRPr="000A1211">
              <w:rPr>
                <w:bCs/>
                <w:color w:val="000000"/>
                <w:sz w:val="18"/>
                <w:szCs w:val="18"/>
              </w:rPr>
              <w:t>П</w:t>
            </w:r>
            <w:r>
              <w:rPr>
                <w:bCs/>
                <w:color w:val="000000"/>
                <w:sz w:val="18"/>
                <w:szCs w:val="18"/>
              </w:rPr>
              <w:t>роект</w:t>
            </w:r>
            <w:r w:rsidRPr="000A1211">
              <w:rPr>
                <w:bCs/>
                <w:color w:val="000000"/>
                <w:sz w:val="18"/>
                <w:szCs w:val="18"/>
              </w:rPr>
              <w:br/>
              <w:t>на 2022 год</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0A1211" w:rsidRPr="000A1211" w:rsidRDefault="000A1211" w:rsidP="000A1211">
            <w:pPr>
              <w:jc w:val="center"/>
              <w:rPr>
                <w:bCs/>
                <w:color w:val="000000"/>
                <w:sz w:val="18"/>
                <w:szCs w:val="18"/>
              </w:rPr>
            </w:pPr>
            <w:r w:rsidRPr="000A1211">
              <w:rPr>
                <w:bCs/>
                <w:color w:val="000000"/>
                <w:sz w:val="18"/>
                <w:szCs w:val="18"/>
              </w:rPr>
              <w:t>Отклонение +/-</w:t>
            </w:r>
          </w:p>
        </w:tc>
      </w:tr>
      <w:tr w:rsidR="000A1211" w:rsidRPr="000A1211" w:rsidTr="004F2F3C">
        <w:trPr>
          <w:trHeight w:val="170"/>
          <w:tblHeader/>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0A1211" w:rsidRPr="000A1211" w:rsidRDefault="000A1211" w:rsidP="000A1211">
            <w:pPr>
              <w:rPr>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A1211" w:rsidRPr="000A1211" w:rsidRDefault="000A1211" w:rsidP="000A1211">
            <w:pPr>
              <w:rPr>
                <w:b/>
                <w:bCs/>
                <w:color w:val="000000"/>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0A1211" w:rsidRPr="000A1211" w:rsidRDefault="000A1211" w:rsidP="000A1211">
            <w:pPr>
              <w:rPr>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0A1211" w:rsidRPr="000A1211" w:rsidRDefault="000A1211" w:rsidP="000A1211">
            <w:pPr>
              <w:jc w:val="center"/>
              <w:rPr>
                <w:color w:val="000000"/>
                <w:sz w:val="18"/>
                <w:szCs w:val="18"/>
              </w:rPr>
            </w:pPr>
            <w:r w:rsidRPr="000A1211">
              <w:rPr>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center"/>
            <w:hideMark/>
          </w:tcPr>
          <w:p w:rsidR="000A1211" w:rsidRPr="000A1211" w:rsidRDefault="000A1211" w:rsidP="000A1211">
            <w:pPr>
              <w:jc w:val="center"/>
              <w:rPr>
                <w:color w:val="000000"/>
                <w:sz w:val="18"/>
                <w:szCs w:val="18"/>
              </w:rPr>
            </w:pPr>
            <w:r w:rsidRPr="000A1211">
              <w:rPr>
                <w:color w:val="000000"/>
                <w:sz w:val="18"/>
                <w:szCs w:val="18"/>
              </w:rPr>
              <w:t>%</w:t>
            </w:r>
          </w:p>
        </w:tc>
      </w:tr>
      <w:tr w:rsidR="003246F1" w:rsidRPr="004F2F3C" w:rsidTr="005C3739">
        <w:trPr>
          <w:trHeight w:val="361"/>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6F1" w:rsidRPr="004F2F3C" w:rsidRDefault="003246F1" w:rsidP="004F2F3C">
            <w:pPr>
              <w:rPr>
                <w:color w:val="000000"/>
                <w:sz w:val="18"/>
                <w:szCs w:val="18"/>
              </w:rPr>
            </w:pPr>
            <w:r w:rsidRPr="004F2F3C">
              <w:rPr>
                <w:color w:val="000000"/>
                <w:sz w:val="18"/>
                <w:szCs w:val="18"/>
              </w:rPr>
              <w:t xml:space="preserve">Функционирование главы муниципального образования </w:t>
            </w:r>
            <w:r>
              <w:rPr>
                <w:color w:val="000000"/>
                <w:sz w:val="18"/>
                <w:szCs w:val="18"/>
              </w:rPr>
              <w:t>«</w:t>
            </w:r>
            <w:r w:rsidRPr="004F2F3C">
              <w:rPr>
                <w:color w:val="000000"/>
                <w:sz w:val="18"/>
                <w:szCs w:val="18"/>
              </w:rPr>
              <w:t xml:space="preserve">Городской округ </w:t>
            </w:r>
            <w:r>
              <w:rPr>
                <w:color w:val="000000"/>
                <w:sz w:val="18"/>
                <w:szCs w:val="18"/>
              </w:rPr>
              <w:t>«</w:t>
            </w:r>
            <w:r w:rsidRPr="004F2F3C">
              <w:rPr>
                <w:color w:val="000000"/>
                <w:sz w:val="18"/>
                <w:szCs w:val="18"/>
              </w:rPr>
              <w:t>Город Нарьян-Мар</w:t>
            </w:r>
            <w:r>
              <w:rPr>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7 792 437,39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7 125 648,52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246F1" w:rsidRDefault="003246F1">
            <w:pPr>
              <w:jc w:val="right"/>
              <w:rPr>
                <w:color w:val="FF0000"/>
                <w:sz w:val="18"/>
                <w:szCs w:val="18"/>
              </w:rPr>
            </w:pPr>
            <w:r>
              <w:rPr>
                <w:color w:val="FF0000"/>
                <w:sz w:val="18"/>
                <w:szCs w:val="18"/>
              </w:rPr>
              <w:t>-666 788,87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-8,56%</w:t>
            </w:r>
          </w:p>
        </w:tc>
      </w:tr>
      <w:tr w:rsidR="003246F1" w:rsidRPr="004F2F3C" w:rsidTr="005C3739">
        <w:trPr>
          <w:trHeight w:val="39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3246F1" w:rsidRPr="004F2F3C" w:rsidRDefault="003246F1" w:rsidP="004F2F3C">
            <w:pPr>
              <w:rPr>
                <w:color w:val="000000"/>
                <w:sz w:val="18"/>
                <w:szCs w:val="18"/>
              </w:rPr>
            </w:pPr>
            <w:r w:rsidRPr="004F2F3C">
              <w:rPr>
                <w:color w:val="000000"/>
                <w:sz w:val="18"/>
                <w:szCs w:val="18"/>
              </w:rPr>
              <w:t xml:space="preserve">Функционирование Совета городского округа </w:t>
            </w:r>
            <w:r>
              <w:rPr>
                <w:color w:val="000000"/>
                <w:sz w:val="18"/>
                <w:szCs w:val="18"/>
              </w:rPr>
              <w:t>«</w:t>
            </w:r>
            <w:r w:rsidRPr="004F2F3C">
              <w:rPr>
                <w:color w:val="000000"/>
                <w:sz w:val="18"/>
                <w:szCs w:val="18"/>
              </w:rPr>
              <w:t>Город Нарьян-Мар</w:t>
            </w: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34 933 651,27</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35 033 691,86</w:t>
            </w:r>
          </w:p>
        </w:tc>
        <w:tc>
          <w:tcPr>
            <w:tcW w:w="1275"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100 040,59</w:t>
            </w:r>
          </w:p>
        </w:tc>
        <w:tc>
          <w:tcPr>
            <w:tcW w:w="851"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0,29%</w:t>
            </w:r>
          </w:p>
        </w:tc>
      </w:tr>
      <w:tr w:rsidR="003246F1" w:rsidRPr="004F2F3C" w:rsidTr="005C3739">
        <w:trPr>
          <w:trHeight w:val="37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3246F1" w:rsidRPr="004F2F3C" w:rsidRDefault="003246F1" w:rsidP="004F2F3C">
            <w:pPr>
              <w:rPr>
                <w:color w:val="000000"/>
                <w:sz w:val="18"/>
                <w:szCs w:val="18"/>
              </w:rPr>
            </w:pPr>
            <w:r w:rsidRPr="004F2F3C">
              <w:rPr>
                <w:color w:val="000000"/>
                <w:sz w:val="18"/>
                <w:szCs w:val="18"/>
              </w:rPr>
              <w:t xml:space="preserve">Обеспечение деятельности Контрольно-счетной палаты МО </w:t>
            </w:r>
            <w:r>
              <w:rPr>
                <w:color w:val="000000"/>
                <w:sz w:val="18"/>
                <w:szCs w:val="18"/>
              </w:rPr>
              <w:t>«</w:t>
            </w:r>
            <w:r w:rsidRPr="004F2F3C">
              <w:rPr>
                <w:color w:val="000000"/>
                <w:sz w:val="18"/>
                <w:szCs w:val="18"/>
              </w:rPr>
              <w:t xml:space="preserve">Городской округ </w:t>
            </w:r>
            <w:r>
              <w:rPr>
                <w:color w:val="000000"/>
                <w:sz w:val="18"/>
                <w:szCs w:val="18"/>
              </w:rPr>
              <w:t>«</w:t>
            </w:r>
            <w:r w:rsidRPr="004F2F3C">
              <w:rPr>
                <w:color w:val="000000"/>
                <w:sz w:val="18"/>
                <w:szCs w:val="18"/>
              </w:rPr>
              <w:t>Город Нарьян-Мар</w:t>
            </w: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11 745 104,73</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11 745 104,73</w:t>
            </w:r>
          </w:p>
        </w:tc>
        <w:tc>
          <w:tcPr>
            <w:tcW w:w="1275"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0,00%</w:t>
            </w:r>
          </w:p>
        </w:tc>
      </w:tr>
      <w:tr w:rsidR="003246F1" w:rsidRPr="004F2F3C" w:rsidTr="005C3739">
        <w:trPr>
          <w:trHeight w:val="36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3246F1" w:rsidRPr="004F2F3C" w:rsidRDefault="003246F1" w:rsidP="004F2F3C">
            <w:pPr>
              <w:rPr>
                <w:color w:val="000000"/>
                <w:sz w:val="18"/>
                <w:szCs w:val="18"/>
              </w:rPr>
            </w:pPr>
            <w:r w:rsidRPr="004F2F3C">
              <w:rPr>
                <w:color w:val="000000"/>
                <w:sz w:val="18"/>
                <w:szCs w:val="18"/>
              </w:rPr>
              <w:t xml:space="preserve">Резервный фонд Администрации муниципального образования </w:t>
            </w:r>
            <w:r>
              <w:rPr>
                <w:color w:val="000000"/>
                <w:sz w:val="18"/>
                <w:szCs w:val="18"/>
              </w:rPr>
              <w:t>«</w:t>
            </w:r>
            <w:r w:rsidRPr="004F2F3C">
              <w:rPr>
                <w:color w:val="000000"/>
                <w:sz w:val="18"/>
                <w:szCs w:val="18"/>
              </w:rPr>
              <w:t xml:space="preserve">Городской округ </w:t>
            </w:r>
            <w:r>
              <w:rPr>
                <w:color w:val="000000"/>
                <w:sz w:val="18"/>
                <w:szCs w:val="18"/>
              </w:rPr>
              <w:t>«</w:t>
            </w:r>
            <w:r w:rsidRPr="004F2F3C">
              <w:rPr>
                <w:color w:val="000000"/>
                <w:sz w:val="18"/>
                <w:szCs w:val="18"/>
              </w:rPr>
              <w:t>Город Нарьян-Мар</w:t>
            </w: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15 292 634,24</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14 471 375,58</w:t>
            </w:r>
          </w:p>
        </w:tc>
        <w:tc>
          <w:tcPr>
            <w:tcW w:w="1275"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FF0000"/>
                <w:sz w:val="18"/>
                <w:szCs w:val="18"/>
              </w:rPr>
            </w:pPr>
            <w:r>
              <w:rPr>
                <w:color w:val="FF0000"/>
                <w:sz w:val="18"/>
                <w:szCs w:val="18"/>
              </w:rPr>
              <w:t>-821 258,66</w:t>
            </w:r>
          </w:p>
        </w:tc>
        <w:tc>
          <w:tcPr>
            <w:tcW w:w="851"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color w:val="000000"/>
                <w:sz w:val="18"/>
                <w:szCs w:val="18"/>
              </w:rPr>
            </w:pPr>
            <w:r>
              <w:rPr>
                <w:color w:val="000000"/>
                <w:sz w:val="18"/>
                <w:szCs w:val="18"/>
              </w:rPr>
              <w:t>-5,37%</w:t>
            </w:r>
          </w:p>
        </w:tc>
      </w:tr>
      <w:tr w:rsidR="003246F1" w:rsidRPr="004F2F3C" w:rsidTr="004F2F3C">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3246F1" w:rsidRPr="004F2F3C" w:rsidRDefault="003246F1" w:rsidP="004F2F3C">
            <w:pPr>
              <w:jc w:val="center"/>
              <w:rPr>
                <w:b/>
                <w:bCs/>
                <w:color w:val="000000"/>
                <w:sz w:val="18"/>
                <w:szCs w:val="18"/>
              </w:rPr>
            </w:pPr>
            <w:r w:rsidRPr="004F2F3C">
              <w:rPr>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b/>
                <w:bCs/>
                <w:color w:val="000000"/>
                <w:sz w:val="18"/>
                <w:szCs w:val="18"/>
              </w:rPr>
            </w:pPr>
            <w:r>
              <w:rPr>
                <w:b/>
                <w:bCs/>
                <w:color w:val="000000"/>
                <w:sz w:val="18"/>
                <w:szCs w:val="18"/>
              </w:rPr>
              <w:t>69 763 827,63</w:t>
            </w:r>
          </w:p>
        </w:tc>
        <w:tc>
          <w:tcPr>
            <w:tcW w:w="1276"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b/>
                <w:bCs/>
                <w:color w:val="000000"/>
                <w:sz w:val="18"/>
                <w:szCs w:val="18"/>
              </w:rPr>
            </w:pPr>
            <w:r>
              <w:rPr>
                <w:b/>
                <w:bCs/>
                <w:color w:val="000000"/>
                <w:sz w:val="18"/>
                <w:szCs w:val="18"/>
              </w:rPr>
              <w:t>68 375 820,69</w:t>
            </w:r>
          </w:p>
        </w:tc>
        <w:tc>
          <w:tcPr>
            <w:tcW w:w="1275"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b/>
                <w:bCs/>
                <w:color w:val="FF0000"/>
                <w:sz w:val="18"/>
                <w:szCs w:val="18"/>
              </w:rPr>
            </w:pPr>
            <w:r>
              <w:rPr>
                <w:b/>
                <w:bCs/>
                <w:color w:val="FF0000"/>
                <w:sz w:val="18"/>
                <w:szCs w:val="18"/>
              </w:rPr>
              <w:t>-1 388 006,94</w:t>
            </w:r>
          </w:p>
        </w:tc>
        <w:tc>
          <w:tcPr>
            <w:tcW w:w="851" w:type="dxa"/>
            <w:tcBorders>
              <w:top w:val="nil"/>
              <w:left w:val="nil"/>
              <w:bottom w:val="single" w:sz="4" w:space="0" w:color="auto"/>
              <w:right w:val="single" w:sz="4" w:space="0" w:color="auto"/>
            </w:tcBorders>
            <w:shd w:val="clear" w:color="auto" w:fill="auto"/>
            <w:vAlign w:val="bottom"/>
            <w:hideMark/>
          </w:tcPr>
          <w:p w:rsidR="003246F1" w:rsidRDefault="003246F1">
            <w:pPr>
              <w:jc w:val="right"/>
              <w:rPr>
                <w:b/>
                <w:bCs/>
                <w:color w:val="000000"/>
                <w:sz w:val="18"/>
                <w:szCs w:val="18"/>
              </w:rPr>
            </w:pPr>
            <w:r>
              <w:rPr>
                <w:b/>
                <w:bCs/>
                <w:color w:val="000000"/>
                <w:sz w:val="18"/>
                <w:szCs w:val="18"/>
              </w:rPr>
              <w:t>-1,99%</w:t>
            </w:r>
          </w:p>
        </w:tc>
      </w:tr>
    </w:tbl>
    <w:p w:rsidR="00481277" w:rsidRDefault="006C461E" w:rsidP="00481277">
      <w:pPr>
        <w:spacing w:before="120"/>
        <w:ind w:firstLine="709"/>
        <w:jc w:val="both"/>
      </w:pPr>
      <w:r>
        <w:t>Таким образом, п</w:t>
      </w:r>
      <w:r w:rsidR="00481277" w:rsidRPr="000D197C">
        <w:t xml:space="preserve">редставленным проектом решения предлагается </w:t>
      </w:r>
      <w:r w:rsidR="003246F1">
        <w:t>уменьшить</w:t>
      </w:r>
      <w:r>
        <w:t xml:space="preserve"> </w:t>
      </w:r>
      <w:r w:rsidR="00481277" w:rsidRPr="000D197C">
        <w:t xml:space="preserve"> объем бюджетных ассигнований на 202</w:t>
      </w:r>
      <w:r w:rsidR="004050EB">
        <w:t>2</w:t>
      </w:r>
      <w:r w:rsidR="00481277" w:rsidRPr="000D197C">
        <w:t xml:space="preserve"> год по </w:t>
      </w:r>
      <w:proofErr w:type="spellStart"/>
      <w:r w:rsidR="00481277" w:rsidRPr="000D197C">
        <w:t>непрограммной</w:t>
      </w:r>
      <w:proofErr w:type="spellEnd"/>
      <w:r w:rsidR="00481277" w:rsidRPr="000D197C">
        <w:t xml:space="preserve"> части в целом на </w:t>
      </w:r>
      <w:r w:rsidR="003246F1">
        <w:t>1 388 006,94</w:t>
      </w:r>
      <w:r>
        <w:t xml:space="preserve"> </w:t>
      </w:r>
      <w:r w:rsidR="00481277" w:rsidRPr="000D197C">
        <w:t xml:space="preserve"> руб</w:t>
      </w:r>
      <w:r w:rsidR="00481277">
        <w:t>.</w:t>
      </w:r>
      <w:r w:rsidR="00481277" w:rsidRPr="000D197C">
        <w:t xml:space="preserve"> или на </w:t>
      </w:r>
      <w:r w:rsidR="003246F1">
        <w:t>1,99</w:t>
      </w:r>
      <w:r>
        <w:t xml:space="preserve"> </w:t>
      </w:r>
      <w:r w:rsidR="00481277" w:rsidRPr="000D197C">
        <w:t>%</w:t>
      </w:r>
      <w:r w:rsidR="00481277">
        <w:t>, в том числе:</w:t>
      </w:r>
    </w:p>
    <w:p w:rsidR="00C35564" w:rsidRDefault="00C35564" w:rsidP="00481277">
      <w:pPr>
        <w:spacing w:before="120"/>
        <w:ind w:firstLine="709"/>
        <w:jc w:val="both"/>
      </w:pPr>
      <w:proofErr w:type="gramStart"/>
      <w:r>
        <w:t>Уменьшается объем бюджетных ассигнований на функционирование главы муниципального образования «Городской округ «Город Нарьян-Мар» на 666 788,87 руб.  в связи с уменьшением общего количества дней компенсации при увольнении с 129 до 98 календарных дней, в том числе на 389 471,70 на выплату денежного содержания, на сумму 277 317,17 руб. на оплату страховых взносов.</w:t>
      </w:r>
      <w:proofErr w:type="gramEnd"/>
      <w:r>
        <w:t xml:space="preserve"> При этом следует отметить, </w:t>
      </w:r>
      <w:r w:rsidR="00005B88">
        <w:t xml:space="preserve">что в соответствии с решением Совета городского округа «Город Нарьян-Мар» от 8 февраля </w:t>
      </w:r>
      <w:r w:rsidR="00005B88">
        <w:lastRenderedPageBreak/>
        <w:t xml:space="preserve">2022 года № 304-р </w:t>
      </w:r>
      <w:proofErr w:type="spellStart"/>
      <w:r w:rsidR="00005B88">
        <w:t>Белак</w:t>
      </w:r>
      <w:proofErr w:type="spellEnd"/>
      <w:r w:rsidR="00005B88">
        <w:t xml:space="preserve"> Олег </w:t>
      </w:r>
      <w:proofErr w:type="spellStart"/>
      <w:r w:rsidR="00005B88">
        <w:t>Онуфриевич</w:t>
      </w:r>
      <w:proofErr w:type="spellEnd"/>
      <w:r w:rsidR="00005B88">
        <w:t xml:space="preserve"> был избран главой муниципального образования «Городской округ «Город Нарьян-Мар» 8 февраля 2022 года, приступил к исполнению обязанностей по должности 14 марта 2022 года. Следовательно, расчет в связи с увольнением главы города Нарьян-Мара состоялся в марте 2022 года. Вместе с тем, изменения, связанные с уточнением объема бюджетных ассиг</w:t>
      </w:r>
      <w:r w:rsidR="00521C85">
        <w:t xml:space="preserve">нований по строке «Функционирование главы муниципального образования «Городской округ «Город Нарьян-Мар» вносятся только в октябре 2022 года, что не отвечает в полной мере принципу эффективности использования бюджетных средств, установленному статьей 34 Бюджетного кодекса Российской Федерации. </w:t>
      </w:r>
    </w:p>
    <w:p w:rsidR="004A0B25" w:rsidRPr="004A0B25" w:rsidRDefault="006C461E" w:rsidP="00481277">
      <w:pPr>
        <w:pStyle w:val="a5"/>
        <w:ind w:left="0" w:firstLine="709"/>
        <w:jc w:val="both"/>
      </w:pPr>
      <w:proofErr w:type="gramStart"/>
      <w:r>
        <w:t>О</w:t>
      </w:r>
      <w:r w:rsidR="00481277" w:rsidRPr="00AA06E2">
        <w:t xml:space="preserve">бъем резервного фонда Администрации </w:t>
      </w:r>
      <w:r w:rsidR="00106D70">
        <w:t>муниципального образования</w:t>
      </w:r>
      <w:r w:rsidR="00481277" w:rsidRPr="00AA06E2">
        <w:t xml:space="preserve"> </w:t>
      </w:r>
      <w:r w:rsidR="00D95041">
        <w:t>«</w:t>
      </w:r>
      <w:r w:rsidR="00481277" w:rsidRPr="00AA06E2">
        <w:t xml:space="preserve">Городской округ </w:t>
      </w:r>
      <w:r w:rsidR="00D95041">
        <w:t>«</w:t>
      </w:r>
      <w:r w:rsidR="00481277" w:rsidRPr="00AA06E2">
        <w:t>Город Нарьян-Мар</w:t>
      </w:r>
      <w:r w:rsidR="00D95041">
        <w:t>»</w:t>
      </w:r>
      <w:r w:rsidR="00481277" w:rsidRPr="00AA06E2">
        <w:t xml:space="preserve"> предлагается </w:t>
      </w:r>
      <w:r w:rsidR="00521C85">
        <w:t>уменьшить</w:t>
      </w:r>
      <w:r w:rsidR="00481277" w:rsidRPr="00AA06E2">
        <w:t xml:space="preserve"> на 202</w:t>
      </w:r>
      <w:r w:rsidR="004050EB">
        <w:t>2</w:t>
      </w:r>
      <w:r w:rsidR="00481277" w:rsidRPr="00AA06E2">
        <w:t xml:space="preserve"> год в целом на </w:t>
      </w:r>
      <w:r w:rsidR="00521C85">
        <w:t>(-) 1 388 006,94</w:t>
      </w:r>
      <w:r w:rsidR="00481277" w:rsidRPr="00AA06E2">
        <w:t xml:space="preserve"> руб. или на </w:t>
      </w:r>
      <w:r w:rsidR="00660C7A">
        <w:t xml:space="preserve">1,99 </w:t>
      </w:r>
      <w:r w:rsidR="00481277" w:rsidRPr="00AA06E2">
        <w:t>%, что обусловлено перераспределением бюджетных ассигнований</w:t>
      </w:r>
      <w:r w:rsidR="004A0B25">
        <w:t xml:space="preserve"> </w:t>
      </w:r>
      <w:r w:rsidR="004A0B25" w:rsidRPr="004A0B25">
        <w:rPr>
          <w:color w:val="000000"/>
        </w:rPr>
        <w:t xml:space="preserve">для сбалансирования расходной части городского бюджета и обеспечения предельного уровня </w:t>
      </w:r>
      <w:proofErr w:type="spellStart"/>
      <w:r w:rsidR="004A0B25" w:rsidRPr="004A0B25">
        <w:rPr>
          <w:color w:val="000000"/>
        </w:rPr>
        <w:t>софинансирования</w:t>
      </w:r>
      <w:proofErr w:type="spellEnd"/>
      <w:r w:rsidR="004A0B25" w:rsidRPr="004A0B25">
        <w:rPr>
          <w:color w:val="000000"/>
        </w:rPr>
        <w:t xml:space="preserve"> расходных обязательств, на которые предоставляются субсидии и иные межбюджетные трансферты из окружного бюджета</w:t>
      </w:r>
      <w:r w:rsidR="00660C7A">
        <w:rPr>
          <w:color w:val="000000"/>
        </w:rPr>
        <w:t xml:space="preserve"> на 609 270,45 руб., а также</w:t>
      </w:r>
      <w:proofErr w:type="gramEnd"/>
      <w:r w:rsidR="00660C7A">
        <w:rPr>
          <w:color w:val="000000"/>
        </w:rPr>
        <w:t xml:space="preserve"> в сумме 211 988,21 руб. на осуществление единовременных выплат отдельным категориям граждан, принимавшим участие в специальной военной операции на территориях Донецкой Народной Республики, Луганской Народной Республики, Украины, и членам их семей</w:t>
      </w:r>
      <w:r w:rsidR="004A0B25" w:rsidRPr="004A0B25">
        <w:rPr>
          <w:color w:val="000000"/>
        </w:rPr>
        <w:t>.</w:t>
      </w:r>
    </w:p>
    <w:p w:rsidR="00481277" w:rsidRDefault="00481277" w:rsidP="00481277">
      <w:pPr>
        <w:pStyle w:val="a5"/>
        <w:ind w:left="0" w:firstLine="709"/>
        <w:jc w:val="both"/>
        <w:rPr>
          <w:rFonts w:eastAsiaTheme="minorHAnsi"/>
        </w:rPr>
      </w:pPr>
      <w:proofErr w:type="gramStart"/>
      <w:r w:rsidRPr="00AA06E2">
        <w:t>Таким образом, объем резервного фонда в 202</w:t>
      </w:r>
      <w:r w:rsidR="004050EB">
        <w:t>2</w:t>
      </w:r>
      <w:r w:rsidRPr="00AA06E2">
        <w:t xml:space="preserve"> году</w:t>
      </w:r>
      <w:r w:rsidR="00660C7A">
        <w:t xml:space="preserve">, с учетом вносимых изменений, </w:t>
      </w:r>
      <w:r w:rsidRPr="00AA06E2">
        <w:t xml:space="preserve"> составит </w:t>
      </w:r>
      <w:r w:rsidR="004A0B25">
        <w:t xml:space="preserve">сумму </w:t>
      </w:r>
      <w:r w:rsidR="00481795">
        <w:t xml:space="preserve">68 375 820,69 </w:t>
      </w:r>
      <w:r w:rsidRPr="00AA06E2">
        <w:t xml:space="preserve"> руб. или </w:t>
      </w:r>
      <w:r w:rsidR="00481795">
        <w:t>1,1</w:t>
      </w:r>
      <w:r w:rsidR="004A0B25">
        <w:t xml:space="preserve"> </w:t>
      </w:r>
      <w:r w:rsidRPr="00AA06E2">
        <w:t>% от общего</w:t>
      </w:r>
      <w:r>
        <w:t xml:space="preserve"> объема расходов городского бюджета</w:t>
      </w:r>
      <w:r w:rsidR="00481795">
        <w:t xml:space="preserve"> (</w:t>
      </w:r>
      <w:r w:rsidR="00481795" w:rsidRPr="004D64EA">
        <w:rPr>
          <w:color w:val="000000"/>
        </w:rPr>
        <w:t>1</w:t>
      </w:r>
      <w:r w:rsidR="00481795">
        <w:rPr>
          <w:color w:val="000000"/>
        </w:rPr>
        <w:t> 299 469 074,25 руб.)</w:t>
      </w:r>
      <w:r>
        <w:t>, что соответствует пункту 2.2 постановления</w:t>
      </w:r>
      <w:r w:rsidRPr="00545A9E">
        <w:t xml:space="preserve"> </w:t>
      </w:r>
      <w:r>
        <w:t>А</w:t>
      </w:r>
      <w:r w:rsidRPr="00545A9E">
        <w:t xml:space="preserve">дминистрации </w:t>
      </w:r>
      <w:r>
        <w:t xml:space="preserve">муниципального образования </w:t>
      </w:r>
      <w:r w:rsidR="00D95041">
        <w:t>«</w:t>
      </w:r>
      <w:r w:rsidRPr="00545A9E">
        <w:t xml:space="preserve">Городской округ </w:t>
      </w:r>
      <w:r w:rsidR="00D95041">
        <w:t>«</w:t>
      </w:r>
      <w:r w:rsidRPr="00545A9E">
        <w:t>Город Нарьян-Мар</w:t>
      </w:r>
      <w:r w:rsidR="00D95041">
        <w:t>»</w:t>
      </w:r>
      <w:r w:rsidRPr="00545A9E">
        <w:t xml:space="preserve"> от 08.11.2017</w:t>
      </w:r>
      <w:r w:rsidR="00C0669B">
        <w:t xml:space="preserve"> </w:t>
      </w:r>
      <w:r>
        <w:t>№</w:t>
      </w:r>
      <w:r w:rsidRPr="00545A9E">
        <w:t xml:space="preserve"> 1254 </w:t>
      </w:r>
      <w:r w:rsidR="00D95041">
        <w:t>«</w:t>
      </w:r>
      <w:r w:rsidRPr="00545A9E">
        <w:t xml:space="preserve">Об утверждении Положения о резервном фонде Администрации муниципального образования </w:t>
      </w:r>
      <w:r w:rsidR="00D95041">
        <w:t>«</w:t>
      </w:r>
      <w:r w:rsidRPr="00545A9E">
        <w:t xml:space="preserve">Городской округ </w:t>
      </w:r>
      <w:r w:rsidR="00D95041">
        <w:t>«</w:t>
      </w:r>
      <w:r w:rsidRPr="00545A9E">
        <w:t>Город Нарьян-Мар</w:t>
      </w:r>
      <w:r w:rsidR="00D95041">
        <w:t>»</w:t>
      </w:r>
      <w:r>
        <w:t xml:space="preserve"> (не</w:t>
      </w:r>
      <w:proofErr w:type="gramEnd"/>
      <w:r>
        <w:t xml:space="preserve"> </w:t>
      </w:r>
      <w:proofErr w:type="gramStart"/>
      <w:r>
        <w:t>может</w:t>
      </w:r>
      <w:proofErr w:type="gramEnd"/>
      <w:r>
        <w:t xml:space="preserve"> превышать 3%</w:t>
      </w:r>
      <w:r w:rsidRPr="00545A9E">
        <w:rPr>
          <w:rFonts w:eastAsiaTheme="minorHAnsi"/>
        </w:rPr>
        <w:t xml:space="preserve"> </w:t>
      </w:r>
      <w:r>
        <w:rPr>
          <w:rFonts w:eastAsiaTheme="minorHAnsi"/>
        </w:rPr>
        <w:t xml:space="preserve">общего объема расходов городского бюджета). </w:t>
      </w:r>
    </w:p>
    <w:p w:rsidR="00787667" w:rsidRDefault="00787667" w:rsidP="00F1158F">
      <w:pPr>
        <w:pStyle w:val="a5"/>
        <w:ind w:left="0" w:firstLine="709"/>
        <w:jc w:val="center"/>
        <w:rPr>
          <w:rFonts w:eastAsiaTheme="minorHAnsi"/>
        </w:rPr>
      </w:pPr>
    </w:p>
    <w:p w:rsidR="00787667" w:rsidRDefault="00787667" w:rsidP="00F1158F">
      <w:pPr>
        <w:pStyle w:val="a5"/>
        <w:ind w:left="0" w:firstLine="709"/>
        <w:jc w:val="center"/>
        <w:rPr>
          <w:rFonts w:eastAsiaTheme="minorHAnsi"/>
        </w:rPr>
      </w:pPr>
    </w:p>
    <w:p w:rsidR="00F1158F" w:rsidRPr="00787667" w:rsidRDefault="00F1158F" w:rsidP="00F1158F">
      <w:pPr>
        <w:pStyle w:val="a5"/>
        <w:ind w:left="0" w:firstLine="709"/>
        <w:jc w:val="center"/>
        <w:rPr>
          <w:rFonts w:eastAsiaTheme="minorHAnsi"/>
          <w:u w:val="single"/>
        </w:rPr>
      </w:pPr>
      <w:r w:rsidRPr="00787667">
        <w:rPr>
          <w:rFonts w:eastAsiaTheme="minorHAnsi"/>
          <w:u w:val="single"/>
        </w:rPr>
        <w:t>Дефицит городского бюджета,</w:t>
      </w:r>
    </w:p>
    <w:p w:rsidR="00F1158F" w:rsidRPr="00787667" w:rsidRDefault="00F1158F" w:rsidP="00F1158F">
      <w:pPr>
        <w:pStyle w:val="a5"/>
        <w:ind w:left="0" w:firstLine="709"/>
        <w:jc w:val="center"/>
        <w:rPr>
          <w:rFonts w:eastAsiaTheme="minorHAnsi"/>
          <w:u w:val="single"/>
        </w:rPr>
      </w:pPr>
      <w:r w:rsidRPr="00787667">
        <w:rPr>
          <w:rFonts w:eastAsiaTheme="minorHAnsi"/>
          <w:u w:val="single"/>
        </w:rPr>
        <w:t xml:space="preserve"> источники внутреннего финансирования дефицита городского бюджета, программа муниципальных внутренних заимствований</w:t>
      </w:r>
    </w:p>
    <w:p w:rsidR="00F1158F" w:rsidRPr="00787667" w:rsidRDefault="00F1158F" w:rsidP="00F1158F">
      <w:pPr>
        <w:pStyle w:val="a5"/>
        <w:ind w:left="0" w:firstLine="709"/>
        <w:jc w:val="center"/>
        <w:rPr>
          <w:rFonts w:eastAsiaTheme="minorHAnsi"/>
          <w:u w:val="single"/>
        </w:rPr>
      </w:pPr>
      <w:r w:rsidRPr="00787667">
        <w:rPr>
          <w:rFonts w:eastAsiaTheme="minorHAnsi"/>
          <w:u w:val="single"/>
        </w:rPr>
        <w:t xml:space="preserve">муниципального образования </w:t>
      </w:r>
    </w:p>
    <w:p w:rsidR="00787667" w:rsidRPr="00787667" w:rsidRDefault="00D95041" w:rsidP="00F1158F">
      <w:pPr>
        <w:pStyle w:val="a5"/>
        <w:ind w:left="0" w:firstLine="709"/>
        <w:jc w:val="center"/>
        <w:rPr>
          <w:rFonts w:eastAsiaTheme="minorHAnsi"/>
          <w:u w:val="single"/>
        </w:rPr>
      </w:pPr>
      <w:r>
        <w:rPr>
          <w:rFonts w:eastAsiaTheme="minorHAnsi"/>
          <w:u w:val="single"/>
        </w:rPr>
        <w:t>«</w:t>
      </w:r>
      <w:r w:rsidR="00787667" w:rsidRPr="00787667">
        <w:rPr>
          <w:rFonts w:eastAsiaTheme="minorHAnsi"/>
          <w:u w:val="single"/>
        </w:rPr>
        <w:t xml:space="preserve">Городской округ </w:t>
      </w:r>
      <w:r>
        <w:rPr>
          <w:rFonts w:eastAsiaTheme="minorHAnsi"/>
          <w:u w:val="single"/>
        </w:rPr>
        <w:t>«</w:t>
      </w:r>
      <w:r w:rsidR="00787667" w:rsidRPr="00787667">
        <w:rPr>
          <w:rFonts w:eastAsiaTheme="minorHAnsi"/>
          <w:u w:val="single"/>
        </w:rPr>
        <w:t>Город Нарьян-Мар</w:t>
      </w:r>
      <w:r>
        <w:rPr>
          <w:rFonts w:eastAsiaTheme="minorHAnsi"/>
          <w:u w:val="single"/>
        </w:rPr>
        <w:t>»</w:t>
      </w:r>
    </w:p>
    <w:p w:rsidR="00F1158F" w:rsidRPr="00BC3296" w:rsidRDefault="00F1158F" w:rsidP="00F1158F">
      <w:pPr>
        <w:pStyle w:val="a5"/>
        <w:ind w:left="0" w:firstLine="709"/>
        <w:jc w:val="center"/>
        <w:rPr>
          <w:rFonts w:eastAsiaTheme="minorHAnsi"/>
        </w:rPr>
      </w:pPr>
    </w:p>
    <w:p w:rsidR="00322247" w:rsidRDefault="009E006B" w:rsidP="00D86D89">
      <w:pPr>
        <w:ind w:firstLine="708"/>
        <w:jc w:val="both"/>
      </w:pPr>
      <w:proofErr w:type="gramStart"/>
      <w:r>
        <w:t>Как уже было отмечено, показатели дефицита городского бюджета на 2022 год и на плановым период 2023-2024 годов в суммовом выражении не изменятся и составят: в 2022 году – 44 740 629, 36 руб. или 3,9%, в 2023 году – 1 507 200,00 руб. или 0,2%, в 2024 году – 1 016 800,00 руб. или 0,1%.</w:t>
      </w:r>
      <w:proofErr w:type="gramEnd"/>
    </w:p>
    <w:p w:rsidR="00493EC5" w:rsidRDefault="00F612DF" w:rsidP="00D86D89">
      <w:pPr>
        <w:ind w:firstLine="708"/>
        <w:jc w:val="both"/>
      </w:pPr>
      <w:r>
        <w:t>Дополнительно отмечаем следующее:</w:t>
      </w:r>
    </w:p>
    <w:p w:rsidR="00F612DF" w:rsidRPr="00AE6677" w:rsidRDefault="00BB633A" w:rsidP="00F612DF">
      <w:pPr>
        <w:autoSpaceDE w:val="0"/>
        <w:autoSpaceDN w:val="0"/>
        <w:adjustRightInd w:val="0"/>
        <w:ind w:firstLine="709"/>
        <w:jc w:val="both"/>
      </w:pPr>
      <w:proofErr w:type="gramStart"/>
      <w:r>
        <w:t>Р</w:t>
      </w:r>
      <w:r w:rsidR="00F612DF" w:rsidRPr="00AE6677">
        <w:t>ешением Совета городского округа «Город Нарьян-Мар» от 27.01.2022 № 298-р утвержден Прогнозный план (программа) приватизации имущества муниципального образования «Городской округ «Город Нарьян-Мар» на 2022 год, согласно которому в 2022 году прогнозируется поступление денежных средств от приватизации акций ОАО «</w:t>
      </w:r>
      <w:proofErr w:type="spellStart"/>
      <w:r w:rsidR="00F612DF" w:rsidRPr="00AE6677">
        <w:t>Нарьян-Марский</w:t>
      </w:r>
      <w:proofErr w:type="spellEnd"/>
      <w:r w:rsidR="00F612DF" w:rsidRPr="00AE6677">
        <w:t xml:space="preserve"> хлебозавод» в сумме 8 460 000,00 руб. Вместе с тем, прогнозируемый объем поступлений в объеме 8 460 000,00 руб. не учтен в</w:t>
      </w:r>
      <w:proofErr w:type="gramEnd"/>
      <w:r w:rsidR="00F612DF" w:rsidRPr="00AE6677">
        <w:t xml:space="preserve"> рассматриваемом </w:t>
      </w:r>
      <w:proofErr w:type="gramStart"/>
      <w:r w:rsidR="00F612DF" w:rsidRPr="00AE6677">
        <w:t>проекте</w:t>
      </w:r>
      <w:proofErr w:type="gramEnd"/>
      <w:r w:rsidR="00F612DF" w:rsidRPr="00AE6677">
        <w:t xml:space="preserve"> решения в составе </w:t>
      </w:r>
      <w:r>
        <w:t xml:space="preserve">источников внутреннего финансирования дефицита </w:t>
      </w:r>
      <w:r w:rsidR="00F612DF" w:rsidRPr="00AE6677">
        <w:t xml:space="preserve">городского бюджета на 2022 год.  </w:t>
      </w:r>
    </w:p>
    <w:p w:rsidR="00F612DF" w:rsidRPr="00AE6677" w:rsidRDefault="00F612DF" w:rsidP="00F612DF">
      <w:pPr>
        <w:autoSpaceDE w:val="0"/>
        <w:autoSpaceDN w:val="0"/>
        <w:adjustRightInd w:val="0"/>
        <w:ind w:firstLine="708"/>
        <w:jc w:val="both"/>
        <w:rPr>
          <w:rFonts w:eastAsiaTheme="minorHAnsi"/>
          <w:lang w:eastAsia="en-US"/>
        </w:rPr>
      </w:pPr>
      <w:proofErr w:type="gramStart"/>
      <w:r w:rsidRPr="00AE6677">
        <w:rPr>
          <w:rFonts w:eastAsiaTheme="minorHAnsi"/>
          <w:lang w:eastAsia="en-US"/>
        </w:rPr>
        <w:t xml:space="preserve">Отмечаем, что в соответствии с пунктом </w:t>
      </w:r>
      <w:r w:rsidRPr="00AE6677">
        <w:t xml:space="preserve">12.4  Положения «О порядке управления и распоряжения имуществом, находящимся в собственности муниципального образования «Городской округ «Город Нарьян-Мар», утвержденного решением Совета городского округа «Город Нарьян-Мар» от 03.05.2007 № 151-р, </w:t>
      </w:r>
      <w:r w:rsidRPr="00AE6677">
        <w:rPr>
          <w:rFonts w:eastAsiaTheme="minorHAnsi"/>
          <w:lang w:eastAsia="en-US"/>
        </w:rPr>
        <w:t xml:space="preserve">глава города Нарьян-Мара ежегодно до 1 ноября текущего года вносит в Совет городского округа «Город Нарьян-Мар» проект </w:t>
      </w:r>
      <w:r w:rsidRPr="00AE6677">
        <w:rPr>
          <w:rFonts w:eastAsiaTheme="minorHAnsi"/>
          <w:lang w:eastAsia="en-US"/>
        </w:rPr>
        <w:lastRenderedPageBreak/>
        <w:t>Прогнозного плана для его утверждения.</w:t>
      </w:r>
      <w:proofErr w:type="gramEnd"/>
      <w:r w:rsidR="00902724">
        <w:rPr>
          <w:rFonts w:eastAsiaTheme="minorHAnsi"/>
          <w:lang w:eastAsia="en-US"/>
        </w:rPr>
        <w:t xml:space="preserve"> </w:t>
      </w:r>
      <w:r w:rsidRPr="00AE6677">
        <w:rPr>
          <w:rFonts w:eastAsiaTheme="minorHAnsi"/>
          <w:lang w:eastAsia="en-US"/>
        </w:rPr>
        <w:t xml:space="preserve"> </w:t>
      </w:r>
      <w:r w:rsidRPr="00AE6677">
        <w:rPr>
          <w:rFonts w:eastAsiaTheme="minorHAnsi"/>
          <w:u w:val="single"/>
          <w:lang w:eastAsia="en-US"/>
        </w:rPr>
        <w:t>Рассмотрение проекта бюджета на очередной финансовый год осуществляется с учетом утвержденного Прогнозного плана</w:t>
      </w:r>
      <w:r w:rsidRPr="00AE6677">
        <w:rPr>
          <w:rFonts w:eastAsiaTheme="minorHAnsi"/>
          <w:lang w:eastAsia="en-US"/>
        </w:rPr>
        <w:t xml:space="preserve">. </w:t>
      </w:r>
      <w:proofErr w:type="gramStart"/>
      <w:r w:rsidRPr="00AE6677">
        <w:rPr>
          <w:rFonts w:eastAsiaTheme="minorHAnsi"/>
          <w:lang w:eastAsia="en-US"/>
        </w:rPr>
        <w:t>В случае отсутствия Прогнозного плана на текущий финансовый год (или необходимости внесения в утвержденный Прогнозный план изм</w:t>
      </w:r>
      <w:r>
        <w:rPr>
          <w:rFonts w:eastAsiaTheme="minorHAnsi"/>
          <w:lang w:eastAsia="en-US"/>
        </w:rPr>
        <w:t xml:space="preserve">енений и дополнений) глава города Нарьян-Мара вправе внести на рассмотрение Совета городского округа «Город Нарьян-Мар» проект прогнозного плана на период до окончания текущего финансового года (проект </w:t>
      </w:r>
      <w:r w:rsidRPr="00AE6677">
        <w:rPr>
          <w:rFonts w:eastAsiaTheme="minorHAnsi"/>
          <w:lang w:eastAsia="en-US"/>
        </w:rPr>
        <w:t xml:space="preserve">нормативного правового акта о внесении изменений в утвержденный Прогнозный план) с </w:t>
      </w:r>
      <w:r w:rsidRPr="00AE6677">
        <w:rPr>
          <w:rFonts w:eastAsiaTheme="minorHAnsi"/>
          <w:u w:val="single"/>
          <w:lang w:eastAsia="en-US"/>
        </w:rPr>
        <w:t>последующим внесением на рассмотрение Совета городского округа</w:t>
      </w:r>
      <w:proofErr w:type="gramEnd"/>
      <w:r w:rsidRPr="00AE6677">
        <w:rPr>
          <w:rFonts w:eastAsiaTheme="minorHAnsi"/>
          <w:u w:val="single"/>
          <w:lang w:eastAsia="en-US"/>
        </w:rPr>
        <w:t xml:space="preserve"> «Город Нарьян-Мар» предложений о внесении изменений в городской бюджет</w:t>
      </w:r>
      <w:r w:rsidRPr="00AE6677">
        <w:rPr>
          <w:rFonts w:eastAsiaTheme="minorHAnsi"/>
          <w:lang w:eastAsia="en-US"/>
        </w:rPr>
        <w:t>.</w:t>
      </w:r>
    </w:p>
    <w:p w:rsidR="00F612DF" w:rsidRPr="00AE6677" w:rsidRDefault="00F612DF" w:rsidP="00F612DF">
      <w:pPr>
        <w:autoSpaceDE w:val="0"/>
        <w:autoSpaceDN w:val="0"/>
        <w:adjustRightInd w:val="0"/>
        <w:ind w:firstLine="709"/>
        <w:jc w:val="both"/>
        <w:rPr>
          <w:rFonts w:eastAsiaTheme="minorHAnsi"/>
          <w:lang w:eastAsia="en-US"/>
        </w:rPr>
      </w:pPr>
      <w:r w:rsidRPr="00AE6677">
        <w:rPr>
          <w:rFonts w:eastAsiaTheme="minorHAnsi"/>
          <w:lang w:eastAsia="en-US"/>
        </w:rPr>
        <w:t xml:space="preserve">Кроме того, согласно принципу полноты отражения доходов, расходов и источников финансирования дефицитов бюджетов, установленного статьей 32 Бюджетного кодекса Российской Федерации, все доходы, расходы </w:t>
      </w:r>
      <w:r w:rsidRPr="00F612DF">
        <w:rPr>
          <w:rFonts w:eastAsiaTheme="minorHAnsi"/>
          <w:u w:val="single"/>
          <w:lang w:eastAsia="en-US"/>
        </w:rPr>
        <w:t>и источники финансирования дефицита бюджета</w:t>
      </w:r>
      <w:r w:rsidRPr="00AE6677">
        <w:rPr>
          <w:rFonts w:eastAsiaTheme="minorHAnsi"/>
          <w:lang w:eastAsia="en-US"/>
        </w:rPr>
        <w:t xml:space="preserve"> в обязательном порядке и в полном объеме отражаются в бюджете.</w:t>
      </w:r>
    </w:p>
    <w:p w:rsidR="00F612DF" w:rsidRDefault="00F612DF" w:rsidP="000F6D74">
      <w:pPr>
        <w:autoSpaceDE w:val="0"/>
        <w:autoSpaceDN w:val="0"/>
        <w:adjustRightInd w:val="0"/>
        <w:ind w:firstLine="709"/>
        <w:jc w:val="both"/>
      </w:pPr>
      <w:r w:rsidRPr="00AE6677">
        <w:rPr>
          <w:rFonts w:eastAsiaTheme="minorHAnsi"/>
          <w:lang w:eastAsia="en-US"/>
        </w:rPr>
        <w:t xml:space="preserve">На основании изложенного предлагаем рассмотреть вопрос о </w:t>
      </w:r>
      <w:r>
        <w:rPr>
          <w:rFonts w:eastAsiaTheme="minorHAnsi"/>
          <w:lang w:eastAsia="en-US"/>
        </w:rPr>
        <w:t xml:space="preserve">дополнении источников финансирования дефицита городского бюджета на 2022 год </w:t>
      </w:r>
      <w:r w:rsidR="008E3DCC">
        <w:rPr>
          <w:rFonts w:eastAsiaTheme="minorHAnsi"/>
          <w:lang w:eastAsia="en-US"/>
        </w:rPr>
        <w:t xml:space="preserve">поступлениями </w:t>
      </w:r>
      <w:r w:rsidRPr="00AE6677">
        <w:t xml:space="preserve">от </w:t>
      </w:r>
      <w:r w:rsidR="008E3DCC">
        <w:t>продажи (</w:t>
      </w:r>
      <w:r w:rsidRPr="00AE6677">
        <w:t>приватизации</w:t>
      </w:r>
      <w:r w:rsidR="008E3DCC">
        <w:t>)</w:t>
      </w:r>
      <w:r w:rsidRPr="00AE6677">
        <w:t xml:space="preserve"> акций ОАО «</w:t>
      </w:r>
      <w:proofErr w:type="spellStart"/>
      <w:r w:rsidRPr="00AE6677">
        <w:t>Нарьян-Марский</w:t>
      </w:r>
      <w:proofErr w:type="spellEnd"/>
      <w:r w:rsidRPr="00AE6677">
        <w:t xml:space="preserve"> хлебозавод» в сумме 8 460 000,00 руб.</w:t>
      </w:r>
    </w:p>
    <w:p w:rsidR="00D86D89" w:rsidRPr="0007403D" w:rsidRDefault="00D86D89" w:rsidP="00D86D89">
      <w:pPr>
        <w:ind w:firstLine="708"/>
        <w:jc w:val="both"/>
      </w:pPr>
      <w:r w:rsidRPr="0007403D">
        <w:t>Исходя из изложенного, Контрольно-счетная пал</w:t>
      </w:r>
      <w:r>
        <w:t xml:space="preserve">ата муниципального образования </w:t>
      </w:r>
      <w:r w:rsidR="00D95041">
        <w:t>«</w:t>
      </w:r>
      <w:r w:rsidRPr="0007403D">
        <w:t xml:space="preserve">Городской округ </w:t>
      </w:r>
      <w:r w:rsidR="00D95041">
        <w:t>«</w:t>
      </w:r>
      <w:r>
        <w:t>Город Нарьян-Мар</w:t>
      </w:r>
      <w:r w:rsidR="00D95041">
        <w:t>»</w:t>
      </w:r>
      <w:r w:rsidRPr="0007403D">
        <w:t xml:space="preserve">  полагает, что рассматриваемый  проект решения может быть принят Советом городского округа </w:t>
      </w:r>
      <w:r w:rsidR="00D95041">
        <w:t>«</w:t>
      </w:r>
      <w:r w:rsidRPr="0007403D">
        <w:t>Город Нарьян-Мар</w:t>
      </w:r>
      <w:r w:rsidR="00D95041">
        <w:t>»</w:t>
      </w:r>
      <w:r w:rsidRPr="0007403D">
        <w:t xml:space="preserve"> </w:t>
      </w:r>
      <w:r w:rsidRPr="001D47AC">
        <w:t>с учетом настоящего заключения.</w:t>
      </w:r>
      <w:r w:rsidRPr="0007403D">
        <w:t xml:space="preserve"> </w:t>
      </w:r>
    </w:p>
    <w:p w:rsidR="00D86D89" w:rsidRDefault="00D86D89" w:rsidP="00D86D89">
      <w:pPr>
        <w:ind w:firstLine="708"/>
        <w:jc w:val="both"/>
        <w:rPr>
          <w:sz w:val="23"/>
          <w:szCs w:val="23"/>
        </w:rPr>
      </w:pPr>
    </w:p>
    <w:p w:rsidR="00D86D89" w:rsidRDefault="00D86D89" w:rsidP="00D86D89">
      <w:pPr>
        <w:autoSpaceDE w:val="0"/>
        <w:autoSpaceDN w:val="0"/>
        <w:adjustRightInd w:val="0"/>
        <w:ind w:firstLine="708"/>
        <w:jc w:val="both"/>
      </w:pPr>
    </w:p>
    <w:p w:rsidR="00D86D89" w:rsidRDefault="00D86D89" w:rsidP="00D86D89">
      <w:pPr>
        <w:autoSpaceDE w:val="0"/>
        <w:autoSpaceDN w:val="0"/>
        <w:adjustRightInd w:val="0"/>
        <w:ind w:firstLine="708"/>
        <w:jc w:val="both"/>
      </w:pPr>
    </w:p>
    <w:p w:rsidR="00D86D89" w:rsidRPr="00144BC0" w:rsidRDefault="00D86D89" w:rsidP="00144BC0">
      <w:pPr>
        <w:autoSpaceDE w:val="0"/>
        <w:autoSpaceDN w:val="0"/>
        <w:adjustRightInd w:val="0"/>
        <w:ind w:firstLine="708"/>
        <w:jc w:val="both"/>
        <w:rPr>
          <w:sz w:val="18"/>
          <w:szCs w:val="18"/>
        </w:rPr>
      </w:pPr>
      <w:r>
        <w:t>Председатель</w:t>
      </w:r>
      <w:r>
        <w:tab/>
      </w:r>
      <w:r>
        <w:tab/>
      </w:r>
      <w:r>
        <w:tab/>
      </w:r>
      <w:r>
        <w:tab/>
      </w:r>
      <w:r>
        <w:tab/>
      </w:r>
      <w:r>
        <w:tab/>
        <w:t xml:space="preserve">           </w:t>
      </w:r>
      <w:r>
        <w:tab/>
        <w:t xml:space="preserve">                   И.Е. Газимзянова</w:t>
      </w:r>
    </w:p>
    <w:p w:rsidR="00345B58" w:rsidRPr="00D86D89" w:rsidRDefault="00345B58" w:rsidP="00D86D89">
      <w:pPr>
        <w:ind w:firstLine="708"/>
      </w:pPr>
    </w:p>
    <w:sectPr w:rsidR="00345B58" w:rsidRPr="00D86D89" w:rsidSect="008925D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7A" w:rsidRDefault="00660C7A" w:rsidP="00363DC8">
      <w:r>
        <w:separator/>
      </w:r>
    </w:p>
  </w:endnote>
  <w:endnote w:type="continuationSeparator" w:id="0">
    <w:p w:rsidR="00660C7A" w:rsidRDefault="00660C7A" w:rsidP="00363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43965"/>
      <w:docPartObj>
        <w:docPartGallery w:val="Page Numbers (Bottom of Page)"/>
        <w:docPartUnique/>
      </w:docPartObj>
    </w:sdtPr>
    <w:sdtContent>
      <w:p w:rsidR="00660C7A" w:rsidRDefault="00660C7A">
        <w:pPr>
          <w:pStyle w:val="a8"/>
          <w:jc w:val="center"/>
        </w:pPr>
        <w:fldSimple w:instr=" PAGE   \* MERGEFORMAT ">
          <w:r w:rsidR="00A439C4">
            <w:rPr>
              <w:noProof/>
            </w:rPr>
            <w:t>8</w:t>
          </w:r>
        </w:fldSimple>
      </w:p>
    </w:sdtContent>
  </w:sdt>
  <w:p w:rsidR="00660C7A" w:rsidRDefault="00660C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7A" w:rsidRDefault="00660C7A" w:rsidP="00363DC8">
      <w:r>
        <w:separator/>
      </w:r>
    </w:p>
  </w:footnote>
  <w:footnote w:type="continuationSeparator" w:id="0">
    <w:p w:rsidR="00660C7A" w:rsidRDefault="00660C7A" w:rsidP="00363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D86D89"/>
    <w:rsid w:val="000010EB"/>
    <w:rsid w:val="000032E4"/>
    <w:rsid w:val="000038AC"/>
    <w:rsid w:val="000044D8"/>
    <w:rsid w:val="00005B88"/>
    <w:rsid w:val="00006C94"/>
    <w:rsid w:val="0001266C"/>
    <w:rsid w:val="0001343B"/>
    <w:rsid w:val="0001398C"/>
    <w:rsid w:val="0001461D"/>
    <w:rsid w:val="00017356"/>
    <w:rsid w:val="0001757F"/>
    <w:rsid w:val="0002107C"/>
    <w:rsid w:val="00021583"/>
    <w:rsid w:val="00022BC2"/>
    <w:rsid w:val="00024EF8"/>
    <w:rsid w:val="000267F4"/>
    <w:rsid w:val="00027EBF"/>
    <w:rsid w:val="00027F33"/>
    <w:rsid w:val="00031E63"/>
    <w:rsid w:val="0003308D"/>
    <w:rsid w:val="0003310D"/>
    <w:rsid w:val="00033BF8"/>
    <w:rsid w:val="00040036"/>
    <w:rsid w:val="00041825"/>
    <w:rsid w:val="0004315D"/>
    <w:rsid w:val="00044F7C"/>
    <w:rsid w:val="00045AFB"/>
    <w:rsid w:val="00045D60"/>
    <w:rsid w:val="00050179"/>
    <w:rsid w:val="000504F8"/>
    <w:rsid w:val="00053F3B"/>
    <w:rsid w:val="00053F4C"/>
    <w:rsid w:val="000568B2"/>
    <w:rsid w:val="000633AD"/>
    <w:rsid w:val="00067F59"/>
    <w:rsid w:val="00070D20"/>
    <w:rsid w:val="00073455"/>
    <w:rsid w:val="000810F3"/>
    <w:rsid w:val="0008155C"/>
    <w:rsid w:val="00084470"/>
    <w:rsid w:val="00084884"/>
    <w:rsid w:val="00093659"/>
    <w:rsid w:val="00094234"/>
    <w:rsid w:val="00095992"/>
    <w:rsid w:val="00095FBE"/>
    <w:rsid w:val="00096822"/>
    <w:rsid w:val="00096999"/>
    <w:rsid w:val="00097362"/>
    <w:rsid w:val="00097E7C"/>
    <w:rsid w:val="000A1211"/>
    <w:rsid w:val="000A41BD"/>
    <w:rsid w:val="000A4338"/>
    <w:rsid w:val="000A5D3B"/>
    <w:rsid w:val="000A6552"/>
    <w:rsid w:val="000A7C37"/>
    <w:rsid w:val="000B29EA"/>
    <w:rsid w:val="000B2A08"/>
    <w:rsid w:val="000B6201"/>
    <w:rsid w:val="000C1795"/>
    <w:rsid w:val="000C18D0"/>
    <w:rsid w:val="000C50A2"/>
    <w:rsid w:val="000C51AD"/>
    <w:rsid w:val="000D0947"/>
    <w:rsid w:val="000D2010"/>
    <w:rsid w:val="000D39B5"/>
    <w:rsid w:val="000D557C"/>
    <w:rsid w:val="000D5808"/>
    <w:rsid w:val="000E1A63"/>
    <w:rsid w:val="000E3154"/>
    <w:rsid w:val="000E432B"/>
    <w:rsid w:val="000E5299"/>
    <w:rsid w:val="000F02A5"/>
    <w:rsid w:val="000F147A"/>
    <w:rsid w:val="000F1B35"/>
    <w:rsid w:val="000F2EC8"/>
    <w:rsid w:val="000F61D8"/>
    <w:rsid w:val="000F6D74"/>
    <w:rsid w:val="00100754"/>
    <w:rsid w:val="0010207A"/>
    <w:rsid w:val="00106D70"/>
    <w:rsid w:val="0011034C"/>
    <w:rsid w:val="001118D0"/>
    <w:rsid w:val="00111DFB"/>
    <w:rsid w:val="00112C90"/>
    <w:rsid w:val="00113BDC"/>
    <w:rsid w:val="001141E7"/>
    <w:rsid w:val="00115CD3"/>
    <w:rsid w:val="0011608E"/>
    <w:rsid w:val="00122C1F"/>
    <w:rsid w:val="0012504A"/>
    <w:rsid w:val="00127B4E"/>
    <w:rsid w:val="00140513"/>
    <w:rsid w:val="001422C2"/>
    <w:rsid w:val="00144BC0"/>
    <w:rsid w:val="001466EA"/>
    <w:rsid w:val="001470D3"/>
    <w:rsid w:val="0015168D"/>
    <w:rsid w:val="00153208"/>
    <w:rsid w:val="001545BE"/>
    <w:rsid w:val="001561A2"/>
    <w:rsid w:val="001602AB"/>
    <w:rsid w:val="00160673"/>
    <w:rsid w:val="00162EB6"/>
    <w:rsid w:val="00162EDF"/>
    <w:rsid w:val="00163F56"/>
    <w:rsid w:val="00165406"/>
    <w:rsid w:val="00170864"/>
    <w:rsid w:val="001738D3"/>
    <w:rsid w:val="001759D7"/>
    <w:rsid w:val="0018115C"/>
    <w:rsid w:val="0018163E"/>
    <w:rsid w:val="00183960"/>
    <w:rsid w:val="001841D4"/>
    <w:rsid w:val="00185429"/>
    <w:rsid w:val="00192B07"/>
    <w:rsid w:val="001959B7"/>
    <w:rsid w:val="00196A45"/>
    <w:rsid w:val="00197EF8"/>
    <w:rsid w:val="00197FAF"/>
    <w:rsid w:val="001A0A4A"/>
    <w:rsid w:val="001A26E1"/>
    <w:rsid w:val="001A557F"/>
    <w:rsid w:val="001A5A18"/>
    <w:rsid w:val="001B1FB0"/>
    <w:rsid w:val="001B27B8"/>
    <w:rsid w:val="001B2F68"/>
    <w:rsid w:val="001B3DB4"/>
    <w:rsid w:val="001B49CA"/>
    <w:rsid w:val="001B6382"/>
    <w:rsid w:val="001C0A2E"/>
    <w:rsid w:val="001C1098"/>
    <w:rsid w:val="001C2F33"/>
    <w:rsid w:val="001C2FF6"/>
    <w:rsid w:val="001C3AB0"/>
    <w:rsid w:val="001C3AEF"/>
    <w:rsid w:val="001C774D"/>
    <w:rsid w:val="001C7DD2"/>
    <w:rsid w:val="001D02E5"/>
    <w:rsid w:val="001D1622"/>
    <w:rsid w:val="001D26D7"/>
    <w:rsid w:val="001D2AE1"/>
    <w:rsid w:val="001D47AC"/>
    <w:rsid w:val="001D704B"/>
    <w:rsid w:val="001E1E7D"/>
    <w:rsid w:val="001E31F1"/>
    <w:rsid w:val="001E3409"/>
    <w:rsid w:val="001E5314"/>
    <w:rsid w:val="001E58C3"/>
    <w:rsid w:val="001E682C"/>
    <w:rsid w:val="001F0292"/>
    <w:rsid w:val="001F2F23"/>
    <w:rsid w:val="001F300E"/>
    <w:rsid w:val="001F5F0E"/>
    <w:rsid w:val="00200912"/>
    <w:rsid w:val="00201E63"/>
    <w:rsid w:val="00204BF2"/>
    <w:rsid w:val="0020608F"/>
    <w:rsid w:val="002076A3"/>
    <w:rsid w:val="0021305F"/>
    <w:rsid w:val="00213330"/>
    <w:rsid w:val="00213F29"/>
    <w:rsid w:val="0021680F"/>
    <w:rsid w:val="00217261"/>
    <w:rsid w:val="00220A00"/>
    <w:rsid w:val="00222E72"/>
    <w:rsid w:val="00224680"/>
    <w:rsid w:val="00227142"/>
    <w:rsid w:val="0022751E"/>
    <w:rsid w:val="00230C9D"/>
    <w:rsid w:val="00237EAA"/>
    <w:rsid w:val="0024189D"/>
    <w:rsid w:val="00243BA6"/>
    <w:rsid w:val="00244445"/>
    <w:rsid w:val="00244687"/>
    <w:rsid w:val="0024480D"/>
    <w:rsid w:val="00247435"/>
    <w:rsid w:val="00247B0E"/>
    <w:rsid w:val="002527B8"/>
    <w:rsid w:val="00254F18"/>
    <w:rsid w:val="0025562D"/>
    <w:rsid w:val="00257064"/>
    <w:rsid w:val="0026156C"/>
    <w:rsid w:val="00261591"/>
    <w:rsid w:val="002621A5"/>
    <w:rsid w:val="002621BC"/>
    <w:rsid w:val="0026235C"/>
    <w:rsid w:val="002637A4"/>
    <w:rsid w:val="00263A4C"/>
    <w:rsid w:val="00270E5E"/>
    <w:rsid w:val="00270F16"/>
    <w:rsid w:val="00273FC2"/>
    <w:rsid w:val="00274D5B"/>
    <w:rsid w:val="00282ECD"/>
    <w:rsid w:val="002838F6"/>
    <w:rsid w:val="00283BD0"/>
    <w:rsid w:val="00290814"/>
    <w:rsid w:val="00290C52"/>
    <w:rsid w:val="00291CE8"/>
    <w:rsid w:val="0029400A"/>
    <w:rsid w:val="00295C2E"/>
    <w:rsid w:val="00297A49"/>
    <w:rsid w:val="00297CCF"/>
    <w:rsid w:val="002A1CFB"/>
    <w:rsid w:val="002A4029"/>
    <w:rsid w:val="002A6004"/>
    <w:rsid w:val="002A7130"/>
    <w:rsid w:val="002A79D0"/>
    <w:rsid w:val="002B1E83"/>
    <w:rsid w:val="002B2A3A"/>
    <w:rsid w:val="002B384B"/>
    <w:rsid w:val="002B4AAE"/>
    <w:rsid w:val="002B734A"/>
    <w:rsid w:val="002C0641"/>
    <w:rsid w:val="002C064F"/>
    <w:rsid w:val="002C23C0"/>
    <w:rsid w:val="002C25B4"/>
    <w:rsid w:val="002C2DC0"/>
    <w:rsid w:val="002C301B"/>
    <w:rsid w:val="002C58E2"/>
    <w:rsid w:val="002C75DD"/>
    <w:rsid w:val="002D3D47"/>
    <w:rsid w:val="002D6CF5"/>
    <w:rsid w:val="002E0624"/>
    <w:rsid w:val="002E1EDD"/>
    <w:rsid w:val="002E24DF"/>
    <w:rsid w:val="002E355C"/>
    <w:rsid w:val="002F2578"/>
    <w:rsid w:val="002F407B"/>
    <w:rsid w:val="002F446B"/>
    <w:rsid w:val="00302660"/>
    <w:rsid w:val="00305F21"/>
    <w:rsid w:val="003072D1"/>
    <w:rsid w:val="003139A6"/>
    <w:rsid w:val="00313B53"/>
    <w:rsid w:val="00313CEC"/>
    <w:rsid w:val="00313ECB"/>
    <w:rsid w:val="0031535E"/>
    <w:rsid w:val="003164F1"/>
    <w:rsid w:val="00317B7B"/>
    <w:rsid w:val="00320875"/>
    <w:rsid w:val="00322247"/>
    <w:rsid w:val="00322F06"/>
    <w:rsid w:val="00323721"/>
    <w:rsid w:val="0032392B"/>
    <w:rsid w:val="003246F1"/>
    <w:rsid w:val="00324DB0"/>
    <w:rsid w:val="00324FCC"/>
    <w:rsid w:val="00325380"/>
    <w:rsid w:val="0032614D"/>
    <w:rsid w:val="00330A16"/>
    <w:rsid w:val="00333012"/>
    <w:rsid w:val="0033555A"/>
    <w:rsid w:val="00336637"/>
    <w:rsid w:val="00336C68"/>
    <w:rsid w:val="00341A56"/>
    <w:rsid w:val="00345B58"/>
    <w:rsid w:val="00350D0F"/>
    <w:rsid w:val="00350D4E"/>
    <w:rsid w:val="00354A49"/>
    <w:rsid w:val="0035623B"/>
    <w:rsid w:val="00356D68"/>
    <w:rsid w:val="00356EE7"/>
    <w:rsid w:val="003576D7"/>
    <w:rsid w:val="00360CD0"/>
    <w:rsid w:val="0036176C"/>
    <w:rsid w:val="00362946"/>
    <w:rsid w:val="003635F5"/>
    <w:rsid w:val="00363DC8"/>
    <w:rsid w:val="003643C0"/>
    <w:rsid w:val="00367882"/>
    <w:rsid w:val="00373356"/>
    <w:rsid w:val="003747FA"/>
    <w:rsid w:val="00374EFD"/>
    <w:rsid w:val="00376078"/>
    <w:rsid w:val="00376865"/>
    <w:rsid w:val="00383C50"/>
    <w:rsid w:val="00383DF6"/>
    <w:rsid w:val="003864FD"/>
    <w:rsid w:val="0038702D"/>
    <w:rsid w:val="003953A2"/>
    <w:rsid w:val="003970EA"/>
    <w:rsid w:val="003A48C6"/>
    <w:rsid w:val="003A7E32"/>
    <w:rsid w:val="003B3709"/>
    <w:rsid w:val="003B418E"/>
    <w:rsid w:val="003B4AAE"/>
    <w:rsid w:val="003B69EA"/>
    <w:rsid w:val="003C0CC9"/>
    <w:rsid w:val="003C1E19"/>
    <w:rsid w:val="003C25AB"/>
    <w:rsid w:val="003C55E6"/>
    <w:rsid w:val="003C67CD"/>
    <w:rsid w:val="003D23C0"/>
    <w:rsid w:val="003D520A"/>
    <w:rsid w:val="003D5CAD"/>
    <w:rsid w:val="003E0077"/>
    <w:rsid w:val="003E0983"/>
    <w:rsid w:val="003E2746"/>
    <w:rsid w:val="003E54A3"/>
    <w:rsid w:val="003E6BEF"/>
    <w:rsid w:val="003E6EB4"/>
    <w:rsid w:val="003E715B"/>
    <w:rsid w:val="003F2022"/>
    <w:rsid w:val="003F48EF"/>
    <w:rsid w:val="003F4910"/>
    <w:rsid w:val="003F5196"/>
    <w:rsid w:val="003F59D7"/>
    <w:rsid w:val="003F5F16"/>
    <w:rsid w:val="003F61B3"/>
    <w:rsid w:val="003F6B9C"/>
    <w:rsid w:val="003F6DF9"/>
    <w:rsid w:val="003F795B"/>
    <w:rsid w:val="00401792"/>
    <w:rsid w:val="004050EB"/>
    <w:rsid w:val="00405A22"/>
    <w:rsid w:val="00405A26"/>
    <w:rsid w:val="00411A61"/>
    <w:rsid w:val="00415D61"/>
    <w:rsid w:val="004166E1"/>
    <w:rsid w:val="00416CBE"/>
    <w:rsid w:val="004203D1"/>
    <w:rsid w:val="00423343"/>
    <w:rsid w:val="00424A82"/>
    <w:rsid w:val="00426960"/>
    <w:rsid w:val="004310FC"/>
    <w:rsid w:val="004313A9"/>
    <w:rsid w:val="004313C5"/>
    <w:rsid w:val="0043556D"/>
    <w:rsid w:val="0043579F"/>
    <w:rsid w:val="0044078E"/>
    <w:rsid w:val="004411E9"/>
    <w:rsid w:val="00442D32"/>
    <w:rsid w:val="004441C5"/>
    <w:rsid w:val="0044503E"/>
    <w:rsid w:val="00446721"/>
    <w:rsid w:val="00447245"/>
    <w:rsid w:val="0044764B"/>
    <w:rsid w:val="004515C6"/>
    <w:rsid w:val="00454448"/>
    <w:rsid w:val="004576C0"/>
    <w:rsid w:val="00457C2B"/>
    <w:rsid w:val="004653E1"/>
    <w:rsid w:val="00466FB1"/>
    <w:rsid w:val="004802A6"/>
    <w:rsid w:val="00481277"/>
    <w:rsid w:val="00481795"/>
    <w:rsid w:val="00483178"/>
    <w:rsid w:val="00484AA5"/>
    <w:rsid w:val="00485820"/>
    <w:rsid w:val="00492884"/>
    <w:rsid w:val="00492949"/>
    <w:rsid w:val="00493D67"/>
    <w:rsid w:val="00493EC5"/>
    <w:rsid w:val="00494FBC"/>
    <w:rsid w:val="00497072"/>
    <w:rsid w:val="004A0B25"/>
    <w:rsid w:val="004A119A"/>
    <w:rsid w:val="004A1202"/>
    <w:rsid w:val="004A1226"/>
    <w:rsid w:val="004A231F"/>
    <w:rsid w:val="004A56E4"/>
    <w:rsid w:val="004A6855"/>
    <w:rsid w:val="004B2290"/>
    <w:rsid w:val="004B6DDC"/>
    <w:rsid w:val="004C15D1"/>
    <w:rsid w:val="004C1816"/>
    <w:rsid w:val="004C19A8"/>
    <w:rsid w:val="004C1EE1"/>
    <w:rsid w:val="004C22D8"/>
    <w:rsid w:val="004C255B"/>
    <w:rsid w:val="004C26D3"/>
    <w:rsid w:val="004C6517"/>
    <w:rsid w:val="004C7AA5"/>
    <w:rsid w:val="004D35BD"/>
    <w:rsid w:val="004D3D3B"/>
    <w:rsid w:val="004D4482"/>
    <w:rsid w:val="004D64EA"/>
    <w:rsid w:val="004E1E81"/>
    <w:rsid w:val="004E451B"/>
    <w:rsid w:val="004E5588"/>
    <w:rsid w:val="004E5B05"/>
    <w:rsid w:val="004F198E"/>
    <w:rsid w:val="004F2F3C"/>
    <w:rsid w:val="004F3FA7"/>
    <w:rsid w:val="004F4C8C"/>
    <w:rsid w:val="004F6A52"/>
    <w:rsid w:val="004F7424"/>
    <w:rsid w:val="0050109A"/>
    <w:rsid w:val="005029AD"/>
    <w:rsid w:val="0050332F"/>
    <w:rsid w:val="00505DF3"/>
    <w:rsid w:val="00511148"/>
    <w:rsid w:val="00516AD4"/>
    <w:rsid w:val="005178FF"/>
    <w:rsid w:val="005206F9"/>
    <w:rsid w:val="00520AF4"/>
    <w:rsid w:val="00521C85"/>
    <w:rsid w:val="00525917"/>
    <w:rsid w:val="00527C08"/>
    <w:rsid w:val="005318D3"/>
    <w:rsid w:val="00532D63"/>
    <w:rsid w:val="00533041"/>
    <w:rsid w:val="00533F0D"/>
    <w:rsid w:val="005367D9"/>
    <w:rsid w:val="005409E2"/>
    <w:rsid w:val="00540B3D"/>
    <w:rsid w:val="00542CEA"/>
    <w:rsid w:val="00544BF9"/>
    <w:rsid w:val="0054637D"/>
    <w:rsid w:val="005469C5"/>
    <w:rsid w:val="00550588"/>
    <w:rsid w:val="00556202"/>
    <w:rsid w:val="00556215"/>
    <w:rsid w:val="00556BD5"/>
    <w:rsid w:val="005607FE"/>
    <w:rsid w:val="00562A3C"/>
    <w:rsid w:val="00565C25"/>
    <w:rsid w:val="005660BD"/>
    <w:rsid w:val="0056720F"/>
    <w:rsid w:val="00567881"/>
    <w:rsid w:val="00572944"/>
    <w:rsid w:val="005755BD"/>
    <w:rsid w:val="0058101E"/>
    <w:rsid w:val="00581663"/>
    <w:rsid w:val="00582613"/>
    <w:rsid w:val="00582E0C"/>
    <w:rsid w:val="005836CF"/>
    <w:rsid w:val="00591669"/>
    <w:rsid w:val="005951AC"/>
    <w:rsid w:val="005A6A41"/>
    <w:rsid w:val="005A7D39"/>
    <w:rsid w:val="005B1148"/>
    <w:rsid w:val="005B1DFB"/>
    <w:rsid w:val="005C14D2"/>
    <w:rsid w:val="005C3739"/>
    <w:rsid w:val="005C41A2"/>
    <w:rsid w:val="005C6760"/>
    <w:rsid w:val="005C6896"/>
    <w:rsid w:val="005C6A36"/>
    <w:rsid w:val="005D0B59"/>
    <w:rsid w:val="005D1AE8"/>
    <w:rsid w:val="005D2FB0"/>
    <w:rsid w:val="005D3B2B"/>
    <w:rsid w:val="005D5D97"/>
    <w:rsid w:val="005D6B09"/>
    <w:rsid w:val="005D75F5"/>
    <w:rsid w:val="005E138B"/>
    <w:rsid w:val="005E1613"/>
    <w:rsid w:val="005E1FA4"/>
    <w:rsid w:val="005E3E1F"/>
    <w:rsid w:val="005E4068"/>
    <w:rsid w:val="005E493C"/>
    <w:rsid w:val="005E7A10"/>
    <w:rsid w:val="005F1023"/>
    <w:rsid w:val="005F1D0A"/>
    <w:rsid w:val="005F4FED"/>
    <w:rsid w:val="005F5433"/>
    <w:rsid w:val="005F5E18"/>
    <w:rsid w:val="005F61EA"/>
    <w:rsid w:val="0060019B"/>
    <w:rsid w:val="0060114E"/>
    <w:rsid w:val="006060E1"/>
    <w:rsid w:val="0061054C"/>
    <w:rsid w:val="00611EFD"/>
    <w:rsid w:val="0061261B"/>
    <w:rsid w:val="0061332D"/>
    <w:rsid w:val="006172CF"/>
    <w:rsid w:val="006219D2"/>
    <w:rsid w:val="00622E4B"/>
    <w:rsid w:val="00623EC7"/>
    <w:rsid w:val="006257DE"/>
    <w:rsid w:val="00626FC9"/>
    <w:rsid w:val="00637CD0"/>
    <w:rsid w:val="00640FE2"/>
    <w:rsid w:val="0064119F"/>
    <w:rsid w:val="00643325"/>
    <w:rsid w:val="00643380"/>
    <w:rsid w:val="006467EC"/>
    <w:rsid w:val="00647858"/>
    <w:rsid w:val="00650945"/>
    <w:rsid w:val="00650F42"/>
    <w:rsid w:val="00653340"/>
    <w:rsid w:val="00653C42"/>
    <w:rsid w:val="006552F7"/>
    <w:rsid w:val="00660C7A"/>
    <w:rsid w:val="00667CC8"/>
    <w:rsid w:val="00671608"/>
    <w:rsid w:val="00674388"/>
    <w:rsid w:val="00675144"/>
    <w:rsid w:val="00676B70"/>
    <w:rsid w:val="0068029B"/>
    <w:rsid w:val="006845BE"/>
    <w:rsid w:val="00684BB9"/>
    <w:rsid w:val="00686736"/>
    <w:rsid w:val="00690B7B"/>
    <w:rsid w:val="00694727"/>
    <w:rsid w:val="006948D2"/>
    <w:rsid w:val="006A1493"/>
    <w:rsid w:val="006A43E6"/>
    <w:rsid w:val="006A4A59"/>
    <w:rsid w:val="006A5BB7"/>
    <w:rsid w:val="006B047B"/>
    <w:rsid w:val="006B0A95"/>
    <w:rsid w:val="006B5264"/>
    <w:rsid w:val="006C0015"/>
    <w:rsid w:val="006C0CC5"/>
    <w:rsid w:val="006C1F54"/>
    <w:rsid w:val="006C2377"/>
    <w:rsid w:val="006C461E"/>
    <w:rsid w:val="006C6DFB"/>
    <w:rsid w:val="006C7560"/>
    <w:rsid w:val="006D1F8E"/>
    <w:rsid w:val="006E0FC1"/>
    <w:rsid w:val="006E271A"/>
    <w:rsid w:val="006E651B"/>
    <w:rsid w:val="006E75B1"/>
    <w:rsid w:val="006E7A47"/>
    <w:rsid w:val="006F0A17"/>
    <w:rsid w:val="006F2DB1"/>
    <w:rsid w:val="006F3F8E"/>
    <w:rsid w:val="006F4E23"/>
    <w:rsid w:val="0070232C"/>
    <w:rsid w:val="00704386"/>
    <w:rsid w:val="00704521"/>
    <w:rsid w:val="007059A0"/>
    <w:rsid w:val="007063CD"/>
    <w:rsid w:val="007112D6"/>
    <w:rsid w:val="00711909"/>
    <w:rsid w:val="00720276"/>
    <w:rsid w:val="0072109A"/>
    <w:rsid w:val="00733552"/>
    <w:rsid w:val="00733FB6"/>
    <w:rsid w:val="007344A5"/>
    <w:rsid w:val="00736A6E"/>
    <w:rsid w:val="00740AAE"/>
    <w:rsid w:val="00744FD6"/>
    <w:rsid w:val="00745D38"/>
    <w:rsid w:val="00751B65"/>
    <w:rsid w:val="0075442B"/>
    <w:rsid w:val="00756D16"/>
    <w:rsid w:val="00761705"/>
    <w:rsid w:val="00761D14"/>
    <w:rsid w:val="00765838"/>
    <w:rsid w:val="00774A18"/>
    <w:rsid w:val="0077708C"/>
    <w:rsid w:val="007818F3"/>
    <w:rsid w:val="0078358C"/>
    <w:rsid w:val="00784449"/>
    <w:rsid w:val="00787667"/>
    <w:rsid w:val="00792267"/>
    <w:rsid w:val="00797192"/>
    <w:rsid w:val="007A31FD"/>
    <w:rsid w:val="007A32E1"/>
    <w:rsid w:val="007A4FDF"/>
    <w:rsid w:val="007A55E4"/>
    <w:rsid w:val="007B1761"/>
    <w:rsid w:val="007B39AC"/>
    <w:rsid w:val="007B679E"/>
    <w:rsid w:val="007C09D6"/>
    <w:rsid w:val="007C532A"/>
    <w:rsid w:val="007C598D"/>
    <w:rsid w:val="007D446D"/>
    <w:rsid w:val="007D5B6E"/>
    <w:rsid w:val="007D7207"/>
    <w:rsid w:val="007E0AE9"/>
    <w:rsid w:val="007E0D91"/>
    <w:rsid w:val="007E46AD"/>
    <w:rsid w:val="007F3C1A"/>
    <w:rsid w:val="007F61CE"/>
    <w:rsid w:val="008003F5"/>
    <w:rsid w:val="00801654"/>
    <w:rsid w:val="00801C6E"/>
    <w:rsid w:val="008042DD"/>
    <w:rsid w:val="00807558"/>
    <w:rsid w:val="0080788C"/>
    <w:rsid w:val="00811D74"/>
    <w:rsid w:val="00811EAC"/>
    <w:rsid w:val="0081339D"/>
    <w:rsid w:val="00813DBA"/>
    <w:rsid w:val="00813FD2"/>
    <w:rsid w:val="008162C8"/>
    <w:rsid w:val="0081739A"/>
    <w:rsid w:val="0082065D"/>
    <w:rsid w:val="00820D1B"/>
    <w:rsid w:val="00822D41"/>
    <w:rsid w:val="00823574"/>
    <w:rsid w:val="00824B68"/>
    <w:rsid w:val="00824DB5"/>
    <w:rsid w:val="00827765"/>
    <w:rsid w:val="0082777B"/>
    <w:rsid w:val="008315AD"/>
    <w:rsid w:val="00834AD9"/>
    <w:rsid w:val="00834CC1"/>
    <w:rsid w:val="008365BF"/>
    <w:rsid w:val="0083693A"/>
    <w:rsid w:val="00836D85"/>
    <w:rsid w:val="00837512"/>
    <w:rsid w:val="00837E75"/>
    <w:rsid w:val="008405B3"/>
    <w:rsid w:val="00842400"/>
    <w:rsid w:val="008447F8"/>
    <w:rsid w:val="00846B68"/>
    <w:rsid w:val="00846C21"/>
    <w:rsid w:val="00846FEF"/>
    <w:rsid w:val="00847F9B"/>
    <w:rsid w:val="0085027D"/>
    <w:rsid w:val="0085133D"/>
    <w:rsid w:val="00851A4C"/>
    <w:rsid w:val="00851FD0"/>
    <w:rsid w:val="008544E9"/>
    <w:rsid w:val="008575C5"/>
    <w:rsid w:val="00860340"/>
    <w:rsid w:val="008615D4"/>
    <w:rsid w:val="00866BB8"/>
    <w:rsid w:val="00867E05"/>
    <w:rsid w:val="008718BE"/>
    <w:rsid w:val="00874716"/>
    <w:rsid w:val="00877FFE"/>
    <w:rsid w:val="008803F5"/>
    <w:rsid w:val="008815CA"/>
    <w:rsid w:val="0088629C"/>
    <w:rsid w:val="00887E91"/>
    <w:rsid w:val="008925DC"/>
    <w:rsid w:val="00893050"/>
    <w:rsid w:val="008932FC"/>
    <w:rsid w:val="00893888"/>
    <w:rsid w:val="00894EAA"/>
    <w:rsid w:val="008A7006"/>
    <w:rsid w:val="008B1824"/>
    <w:rsid w:val="008B24A2"/>
    <w:rsid w:val="008B4652"/>
    <w:rsid w:val="008B51A1"/>
    <w:rsid w:val="008B7F03"/>
    <w:rsid w:val="008C7A7E"/>
    <w:rsid w:val="008D2323"/>
    <w:rsid w:val="008D2900"/>
    <w:rsid w:val="008D2981"/>
    <w:rsid w:val="008D304E"/>
    <w:rsid w:val="008D414A"/>
    <w:rsid w:val="008D4223"/>
    <w:rsid w:val="008D468E"/>
    <w:rsid w:val="008D4A9D"/>
    <w:rsid w:val="008D4B5E"/>
    <w:rsid w:val="008E3DCC"/>
    <w:rsid w:val="008E42EB"/>
    <w:rsid w:val="008E6F60"/>
    <w:rsid w:val="008E7942"/>
    <w:rsid w:val="00902045"/>
    <w:rsid w:val="00902724"/>
    <w:rsid w:val="00903ECE"/>
    <w:rsid w:val="00904C6B"/>
    <w:rsid w:val="00906046"/>
    <w:rsid w:val="00906EC4"/>
    <w:rsid w:val="009078E0"/>
    <w:rsid w:val="0091017E"/>
    <w:rsid w:val="00911402"/>
    <w:rsid w:val="0091235F"/>
    <w:rsid w:val="009165BA"/>
    <w:rsid w:val="009166F7"/>
    <w:rsid w:val="0092087B"/>
    <w:rsid w:val="009208E6"/>
    <w:rsid w:val="00922695"/>
    <w:rsid w:val="0092437C"/>
    <w:rsid w:val="009263C8"/>
    <w:rsid w:val="009276B5"/>
    <w:rsid w:val="00931C14"/>
    <w:rsid w:val="00934237"/>
    <w:rsid w:val="0093539D"/>
    <w:rsid w:val="00935F31"/>
    <w:rsid w:val="009376E9"/>
    <w:rsid w:val="00940B57"/>
    <w:rsid w:val="00944B62"/>
    <w:rsid w:val="00944D15"/>
    <w:rsid w:val="00944E7C"/>
    <w:rsid w:val="00945B10"/>
    <w:rsid w:val="00945D94"/>
    <w:rsid w:val="009475C9"/>
    <w:rsid w:val="00947D4F"/>
    <w:rsid w:val="009522CD"/>
    <w:rsid w:val="009557DD"/>
    <w:rsid w:val="00957856"/>
    <w:rsid w:val="0096032D"/>
    <w:rsid w:val="0096146B"/>
    <w:rsid w:val="009621B8"/>
    <w:rsid w:val="00962E05"/>
    <w:rsid w:val="00964C2E"/>
    <w:rsid w:val="00965E39"/>
    <w:rsid w:val="009737BE"/>
    <w:rsid w:val="00973C8A"/>
    <w:rsid w:val="009755A8"/>
    <w:rsid w:val="009814B0"/>
    <w:rsid w:val="00983866"/>
    <w:rsid w:val="009856EF"/>
    <w:rsid w:val="00985B44"/>
    <w:rsid w:val="00990692"/>
    <w:rsid w:val="00991FD8"/>
    <w:rsid w:val="009923AF"/>
    <w:rsid w:val="00993866"/>
    <w:rsid w:val="00993F1C"/>
    <w:rsid w:val="00995EB9"/>
    <w:rsid w:val="00996808"/>
    <w:rsid w:val="009A4D29"/>
    <w:rsid w:val="009A4DEB"/>
    <w:rsid w:val="009A5976"/>
    <w:rsid w:val="009B0EF0"/>
    <w:rsid w:val="009B2CAD"/>
    <w:rsid w:val="009B3CD4"/>
    <w:rsid w:val="009B6688"/>
    <w:rsid w:val="009B7005"/>
    <w:rsid w:val="009C1967"/>
    <w:rsid w:val="009C19C9"/>
    <w:rsid w:val="009C4E39"/>
    <w:rsid w:val="009D0B9C"/>
    <w:rsid w:val="009D0F70"/>
    <w:rsid w:val="009D0FD1"/>
    <w:rsid w:val="009D14D1"/>
    <w:rsid w:val="009D288C"/>
    <w:rsid w:val="009D5619"/>
    <w:rsid w:val="009D6166"/>
    <w:rsid w:val="009D7942"/>
    <w:rsid w:val="009D7B38"/>
    <w:rsid w:val="009E006B"/>
    <w:rsid w:val="009E0F07"/>
    <w:rsid w:val="009E3560"/>
    <w:rsid w:val="009E7C96"/>
    <w:rsid w:val="009F0D23"/>
    <w:rsid w:val="009F2FFB"/>
    <w:rsid w:val="009F5059"/>
    <w:rsid w:val="00A01644"/>
    <w:rsid w:val="00A01BCE"/>
    <w:rsid w:val="00A02B1F"/>
    <w:rsid w:val="00A039AB"/>
    <w:rsid w:val="00A05223"/>
    <w:rsid w:val="00A067F1"/>
    <w:rsid w:val="00A07662"/>
    <w:rsid w:val="00A20652"/>
    <w:rsid w:val="00A22481"/>
    <w:rsid w:val="00A22D83"/>
    <w:rsid w:val="00A239C8"/>
    <w:rsid w:val="00A32235"/>
    <w:rsid w:val="00A3267F"/>
    <w:rsid w:val="00A346B5"/>
    <w:rsid w:val="00A34A01"/>
    <w:rsid w:val="00A34BA1"/>
    <w:rsid w:val="00A37619"/>
    <w:rsid w:val="00A40196"/>
    <w:rsid w:val="00A41B5D"/>
    <w:rsid w:val="00A42538"/>
    <w:rsid w:val="00A42CE3"/>
    <w:rsid w:val="00A439C4"/>
    <w:rsid w:val="00A45810"/>
    <w:rsid w:val="00A4750F"/>
    <w:rsid w:val="00A50223"/>
    <w:rsid w:val="00A54859"/>
    <w:rsid w:val="00A562E9"/>
    <w:rsid w:val="00A5676D"/>
    <w:rsid w:val="00A66219"/>
    <w:rsid w:val="00A67ACB"/>
    <w:rsid w:val="00A70123"/>
    <w:rsid w:val="00A754CA"/>
    <w:rsid w:val="00A77111"/>
    <w:rsid w:val="00A847E9"/>
    <w:rsid w:val="00A86235"/>
    <w:rsid w:val="00A93138"/>
    <w:rsid w:val="00A93160"/>
    <w:rsid w:val="00A93E12"/>
    <w:rsid w:val="00A94477"/>
    <w:rsid w:val="00A96072"/>
    <w:rsid w:val="00A968C3"/>
    <w:rsid w:val="00A96E0D"/>
    <w:rsid w:val="00A96EF2"/>
    <w:rsid w:val="00AA1E66"/>
    <w:rsid w:val="00AB09B6"/>
    <w:rsid w:val="00AB4907"/>
    <w:rsid w:val="00AB63F6"/>
    <w:rsid w:val="00AB7130"/>
    <w:rsid w:val="00AB7DA2"/>
    <w:rsid w:val="00AC3179"/>
    <w:rsid w:val="00AC5BC3"/>
    <w:rsid w:val="00AC6796"/>
    <w:rsid w:val="00AC73C8"/>
    <w:rsid w:val="00AC76B7"/>
    <w:rsid w:val="00AD134A"/>
    <w:rsid w:val="00AD168E"/>
    <w:rsid w:val="00AD1C51"/>
    <w:rsid w:val="00AE0275"/>
    <w:rsid w:val="00AE2C84"/>
    <w:rsid w:val="00AE44D8"/>
    <w:rsid w:val="00AE5CA9"/>
    <w:rsid w:val="00AE6677"/>
    <w:rsid w:val="00AE7FE7"/>
    <w:rsid w:val="00AF0988"/>
    <w:rsid w:val="00AF2EA5"/>
    <w:rsid w:val="00AF4E89"/>
    <w:rsid w:val="00B028CB"/>
    <w:rsid w:val="00B030DC"/>
    <w:rsid w:val="00B0510D"/>
    <w:rsid w:val="00B05420"/>
    <w:rsid w:val="00B066FE"/>
    <w:rsid w:val="00B16F51"/>
    <w:rsid w:val="00B17127"/>
    <w:rsid w:val="00B17568"/>
    <w:rsid w:val="00B23B1F"/>
    <w:rsid w:val="00B27D4A"/>
    <w:rsid w:val="00B305A7"/>
    <w:rsid w:val="00B307C1"/>
    <w:rsid w:val="00B333B0"/>
    <w:rsid w:val="00B36CA3"/>
    <w:rsid w:val="00B37F8D"/>
    <w:rsid w:val="00B40E8E"/>
    <w:rsid w:val="00B4398D"/>
    <w:rsid w:val="00B4562A"/>
    <w:rsid w:val="00B46945"/>
    <w:rsid w:val="00B50BA0"/>
    <w:rsid w:val="00B51786"/>
    <w:rsid w:val="00B538BD"/>
    <w:rsid w:val="00B5395D"/>
    <w:rsid w:val="00B5467E"/>
    <w:rsid w:val="00B54FFA"/>
    <w:rsid w:val="00B6267C"/>
    <w:rsid w:val="00B659F2"/>
    <w:rsid w:val="00B700DE"/>
    <w:rsid w:val="00B72A12"/>
    <w:rsid w:val="00B74B2C"/>
    <w:rsid w:val="00B75424"/>
    <w:rsid w:val="00B80BFE"/>
    <w:rsid w:val="00B80C82"/>
    <w:rsid w:val="00B84667"/>
    <w:rsid w:val="00B854B6"/>
    <w:rsid w:val="00B91E5A"/>
    <w:rsid w:val="00B927F7"/>
    <w:rsid w:val="00B94940"/>
    <w:rsid w:val="00B95915"/>
    <w:rsid w:val="00B95B6F"/>
    <w:rsid w:val="00BA2F4E"/>
    <w:rsid w:val="00BA2FF8"/>
    <w:rsid w:val="00BA4A69"/>
    <w:rsid w:val="00BA6755"/>
    <w:rsid w:val="00BA7FEA"/>
    <w:rsid w:val="00BB633A"/>
    <w:rsid w:val="00BC2384"/>
    <w:rsid w:val="00BC3296"/>
    <w:rsid w:val="00BC4269"/>
    <w:rsid w:val="00BC6CD7"/>
    <w:rsid w:val="00BD1DB3"/>
    <w:rsid w:val="00BD5358"/>
    <w:rsid w:val="00BD68CA"/>
    <w:rsid w:val="00BE02F3"/>
    <w:rsid w:val="00BE32D6"/>
    <w:rsid w:val="00BE3EBE"/>
    <w:rsid w:val="00BE4C55"/>
    <w:rsid w:val="00BE632C"/>
    <w:rsid w:val="00BF3029"/>
    <w:rsid w:val="00BF3FBC"/>
    <w:rsid w:val="00BF4ED5"/>
    <w:rsid w:val="00C01243"/>
    <w:rsid w:val="00C02232"/>
    <w:rsid w:val="00C02C0B"/>
    <w:rsid w:val="00C03214"/>
    <w:rsid w:val="00C03FD4"/>
    <w:rsid w:val="00C0494F"/>
    <w:rsid w:val="00C056D4"/>
    <w:rsid w:val="00C0669B"/>
    <w:rsid w:val="00C0758A"/>
    <w:rsid w:val="00C1318E"/>
    <w:rsid w:val="00C157BA"/>
    <w:rsid w:val="00C17B2C"/>
    <w:rsid w:val="00C2007A"/>
    <w:rsid w:val="00C259DE"/>
    <w:rsid w:val="00C265C7"/>
    <w:rsid w:val="00C27D18"/>
    <w:rsid w:val="00C30EDB"/>
    <w:rsid w:val="00C31A6E"/>
    <w:rsid w:val="00C34E62"/>
    <w:rsid w:val="00C35564"/>
    <w:rsid w:val="00C35C30"/>
    <w:rsid w:val="00C403D2"/>
    <w:rsid w:val="00C5119A"/>
    <w:rsid w:val="00C55098"/>
    <w:rsid w:val="00C56BC9"/>
    <w:rsid w:val="00C63844"/>
    <w:rsid w:val="00C66458"/>
    <w:rsid w:val="00C67756"/>
    <w:rsid w:val="00C70B81"/>
    <w:rsid w:val="00C72794"/>
    <w:rsid w:val="00C72A59"/>
    <w:rsid w:val="00C72C70"/>
    <w:rsid w:val="00C73871"/>
    <w:rsid w:val="00C76FB5"/>
    <w:rsid w:val="00C77B5D"/>
    <w:rsid w:val="00C94106"/>
    <w:rsid w:val="00C96228"/>
    <w:rsid w:val="00CA4283"/>
    <w:rsid w:val="00CA5522"/>
    <w:rsid w:val="00CA57C4"/>
    <w:rsid w:val="00CB3D0A"/>
    <w:rsid w:val="00CB528E"/>
    <w:rsid w:val="00CB6611"/>
    <w:rsid w:val="00CC0148"/>
    <w:rsid w:val="00CC29E1"/>
    <w:rsid w:val="00CD04EA"/>
    <w:rsid w:val="00CD0592"/>
    <w:rsid w:val="00CD24A0"/>
    <w:rsid w:val="00CD2501"/>
    <w:rsid w:val="00CD414C"/>
    <w:rsid w:val="00CD725F"/>
    <w:rsid w:val="00CE0313"/>
    <w:rsid w:val="00CE1B00"/>
    <w:rsid w:val="00CE2339"/>
    <w:rsid w:val="00CE3290"/>
    <w:rsid w:val="00CE53DC"/>
    <w:rsid w:val="00CE77B2"/>
    <w:rsid w:val="00CF2125"/>
    <w:rsid w:val="00CF3C63"/>
    <w:rsid w:val="00CF5CE3"/>
    <w:rsid w:val="00D02E1C"/>
    <w:rsid w:val="00D0342C"/>
    <w:rsid w:val="00D11542"/>
    <w:rsid w:val="00D11A72"/>
    <w:rsid w:val="00D12BA1"/>
    <w:rsid w:val="00D15234"/>
    <w:rsid w:val="00D15822"/>
    <w:rsid w:val="00D17C74"/>
    <w:rsid w:val="00D20A42"/>
    <w:rsid w:val="00D24EB8"/>
    <w:rsid w:val="00D31679"/>
    <w:rsid w:val="00D47002"/>
    <w:rsid w:val="00D505D4"/>
    <w:rsid w:val="00D53834"/>
    <w:rsid w:val="00D54698"/>
    <w:rsid w:val="00D57A96"/>
    <w:rsid w:val="00D65C7E"/>
    <w:rsid w:val="00D7040D"/>
    <w:rsid w:val="00D70D41"/>
    <w:rsid w:val="00D71726"/>
    <w:rsid w:val="00D721FA"/>
    <w:rsid w:val="00D752B6"/>
    <w:rsid w:val="00D85609"/>
    <w:rsid w:val="00D86D89"/>
    <w:rsid w:val="00D92D4F"/>
    <w:rsid w:val="00D931F4"/>
    <w:rsid w:val="00D93539"/>
    <w:rsid w:val="00D95041"/>
    <w:rsid w:val="00DA0936"/>
    <w:rsid w:val="00DA50C0"/>
    <w:rsid w:val="00DB3CEA"/>
    <w:rsid w:val="00DB474B"/>
    <w:rsid w:val="00DB4D6A"/>
    <w:rsid w:val="00DB7C10"/>
    <w:rsid w:val="00DC0B8B"/>
    <w:rsid w:val="00DC1909"/>
    <w:rsid w:val="00DC3767"/>
    <w:rsid w:val="00DC78A3"/>
    <w:rsid w:val="00DD0575"/>
    <w:rsid w:val="00DD27BC"/>
    <w:rsid w:val="00DD2ADE"/>
    <w:rsid w:val="00DD3B84"/>
    <w:rsid w:val="00DD73E2"/>
    <w:rsid w:val="00DE0010"/>
    <w:rsid w:val="00DE2A97"/>
    <w:rsid w:val="00DE4D97"/>
    <w:rsid w:val="00DE5C55"/>
    <w:rsid w:val="00DE5C68"/>
    <w:rsid w:val="00DE6948"/>
    <w:rsid w:val="00DF3DB6"/>
    <w:rsid w:val="00DF504A"/>
    <w:rsid w:val="00DF696C"/>
    <w:rsid w:val="00E07179"/>
    <w:rsid w:val="00E072F3"/>
    <w:rsid w:val="00E10F03"/>
    <w:rsid w:val="00E15A37"/>
    <w:rsid w:val="00E161CA"/>
    <w:rsid w:val="00E203D1"/>
    <w:rsid w:val="00E3008B"/>
    <w:rsid w:val="00E301A6"/>
    <w:rsid w:val="00E32149"/>
    <w:rsid w:val="00E32998"/>
    <w:rsid w:val="00E33DA2"/>
    <w:rsid w:val="00E33DE7"/>
    <w:rsid w:val="00E33EBF"/>
    <w:rsid w:val="00E36503"/>
    <w:rsid w:val="00E43DB7"/>
    <w:rsid w:val="00E4511B"/>
    <w:rsid w:val="00E47DB1"/>
    <w:rsid w:val="00E522CD"/>
    <w:rsid w:val="00E6045F"/>
    <w:rsid w:val="00E629B8"/>
    <w:rsid w:val="00E7085C"/>
    <w:rsid w:val="00E7095E"/>
    <w:rsid w:val="00E7122D"/>
    <w:rsid w:val="00E731EE"/>
    <w:rsid w:val="00E73923"/>
    <w:rsid w:val="00E80618"/>
    <w:rsid w:val="00E9465B"/>
    <w:rsid w:val="00E959FE"/>
    <w:rsid w:val="00E95BA3"/>
    <w:rsid w:val="00EA21E9"/>
    <w:rsid w:val="00EA4DA4"/>
    <w:rsid w:val="00EA6BF5"/>
    <w:rsid w:val="00EB1853"/>
    <w:rsid w:val="00EB31A0"/>
    <w:rsid w:val="00EB31D1"/>
    <w:rsid w:val="00EB3E76"/>
    <w:rsid w:val="00EB60B3"/>
    <w:rsid w:val="00EB6513"/>
    <w:rsid w:val="00EB78A0"/>
    <w:rsid w:val="00EB7EE2"/>
    <w:rsid w:val="00EC33A9"/>
    <w:rsid w:val="00EC3A5C"/>
    <w:rsid w:val="00EC4B91"/>
    <w:rsid w:val="00EC6393"/>
    <w:rsid w:val="00ED0883"/>
    <w:rsid w:val="00ED2E22"/>
    <w:rsid w:val="00ED7BD9"/>
    <w:rsid w:val="00EE00C5"/>
    <w:rsid w:val="00EE5BA2"/>
    <w:rsid w:val="00EF4E2F"/>
    <w:rsid w:val="00EF627E"/>
    <w:rsid w:val="00F0255A"/>
    <w:rsid w:val="00F02714"/>
    <w:rsid w:val="00F02C32"/>
    <w:rsid w:val="00F03602"/>
    <w:rsid w:val="00F0396B"/>
    <w:rsid w:val="00F06521"/>
    <w:rsid w:val="00F1158F"/>
    <w:rsid w:val="00F12FF0"/>
    <w:rsid w:val="00F1361C"/>
    <w:rsid w:val="00F13BDD"/>
    <w:rsid w:val="00F149B2"/>
    <w:rsid w:val="00F16B01"/>
    <w:rsid w:val="00F1702B"/>
    <w:rsid w:val="00F200D7"/>
    <w:rsid w:val="00F21BDC"/>
    <w:rsid w:val="00F246E7"/>
    <w:rsid w:val="00F2561B"/>
    <w:rsid w:val="00F2569E"/>
    <w:rsid w:val="00F268A2"/>
    <w:rsid w:val="00F32091"/>
    <w:rsid w:val="00F34D01"/>
    <w:rsid w:val="00F36D85"/>
    <w:rsid w:val="00F371FA"/>
    <w:rsid w:val="00F372BA"/>
    <w:rsid w:val="00F408E6"/>
    <w:rsid w:val="00F41499"/>
    <w:rsid w:val="00F42A5A"/>
    <w:rsid w:val="00F44EA1"/>
    <w:rsid w:val="00F468F4"/>
    <w:rsid w:val="00F477FD"/>
    <w:rsid w:val="00F47C15"/>
    <w:rsid w:val="00F503BD"/>
    <w:rsid w:val="00F529D2"/>
    <w:rsid w:val="00F54D29"/>
    <w:rsid w:val="00F5793E"/>
    <w:rsid w:val="00F60B6A"/>
    <w:rsid w:val="00F612A7"/>
    <w:rsid w:val="00F612DF"/>
    <w:rsid w:val="00F63335"/>
    <w:rsid w:val="00F64EFB"/>
    <w:rsid w:val="00F67739"/>
    <w:rsid w:val="00F711D7"/>
    <w:rsid w:val="00F72703"/>
    <w:rsid w:val="00F7767F"/>
    <w:rsid w:val="00F77AFB"/>
    <w:rsid w:val="00F82072"/>
    <w:rsid w:val="00F8241F"/>
    <w:rsid w:val="00F863F3"/>
    <w:rsid w:val="00F86725"/>
    <w:rsid w:val="00F96676"/>
    <w:rsid w:val="00F9700C"/>
    <w:rsid w:val="00FA0439"/>
    <w:rsid w:val="00FA1833"/>
    <w:rsid w:val="00FA3453"/>
    <w:rsid w:val="00FA3EA8"/>
    <w:rsid w:val="00FB1198"/>
    <w:rsid w:val="00FB2EB7"/>
    <w:rsid w:val="00FB3568"/>
    <w:rsid w:val="00FB42FF"/>
    <w:rsid w:val="00FB529B"/>
    <w:rsid w:val="00FB79E2"/>
    <w:rsid w:val="00FC2C3D"/>
    <w:rsid w:val="00FC4970"/>
    <w:rsid w:val="00FC4FED"/>
    <w:rsid w:val="00FC5DFE"/>
    <w:rsid w:val="00FC662E"/>
    <w:rsid w:val="00FC68E1"/>
    <w:rsid w:val="00FC757E"/>
    <w:rsid w:val="00FC76C2"/>
    <w:rsid w:val="00FD0E79"/>
    <w:rsid w:val="00FD5044"/>
    <w:rsid w:val="00FD54FF"/>
    <w:rsid w:val="00FD5B32"/>
    <w:rsid w:val="00FE1B33"/>
    <w:rsid w:val="00FF006C"/>
    <w:rsid w:val="00FF0C55"/>
    <w:rsid w:val="00FF48B7"/>
    <w:rsid w:val="00FF59AE"/>
    <w:rsid w:val="00FF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D89"/>
    <w:rPr>
      <w:rFonts w:ascii="Tahoma" w:hAnsi="Tahoma" w:cs="Tahoma"/>
      <w:sz w:val="16"/>
      <w:szCs w:val="16"/>
    </w:rPr>
  </w:style>
  <w:style w:type="character" w:customStyle="1" w:styleId="a4">
    <w:name w:val="Текст выноски Знак"/>
    <w:basedOn w:val="a0"/>
    <w:link w:val="a3"/>
    <w:uiPriority w:val="99"/>
    <w:semiHidden/>
    <w:rsid w:val="00D86D89"/>
    <w:rPr>
      <w:rFonts w:ascii="Tahoma" w:eastAsia="Times New Roman" w:hAnsi="Tahoma" w:cs="Tahoma"/>
      <w:sz w:val="16"/>
      <w:szCs w:val="16"/>
      <w:lang w:eastAsia="ru-RU"/>
    </w:rPr>
  </w:style>
  <w:style w:type="paragraph" w:styleId="a5">
    <w:name w:val="List Paragraph"/>
    <w:basedOn w:val="a"/>
    <w:uiPriority w:val="34"/>
    <w:qFormat/>
    <w:rsid w:val="0050109A"/>
    <w:pPr>
      <w:ind w:left="720"/>
      <w:contextualSpacing/>
    </w:pPr>
  </w:style>
  <w:style w:type="paragraph" w:styleId="a6">
    <w:name w:val="header"/>
    <w:basedOn w:val="a"/>
    <w:link w:val="a7"/>
    <w:uiPriority w:val="99"/>
    <w:semiHidden/>
    <w:unhideWhenUsed/>
    <w:rsid w:val="00363DC8"/>
    <w:pPr>
      <w:tabs>
        <w:tab w:val="center" w:pos="4677"/>
        <w:tab w:val="right" w:pos="9355"/>
      </w:tabs>
    </w:pPr>
  </w:style>
  <w:style w:type="character" w:customStyle="1" w:styleId="a7">
    <w:name w:val="Верхний колонтитул Знак"/>
    <w:basedOn w:val="a0"/>
    <w:link w:val="a6"/>
    <w:uiPriority w:val="99"/>
    <w:semiHidden/>
    <w:rsid w:val="00363DC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63DC8"/>
    <w:pPr>
      <w:tabs>
        <w:tab w:val="center" w:pos="4677"/>
        <w:tab w:val="right" w:pos="9355"/>
      </w:tabs>
    </w:pPr>
  </w:style>
  <w:style w:type="character" w:customStyle="1" w:styleId="a9">
    <w:name w:val="Нижний колонтитул Знак"/>
    <w:basedOn w:val="a0"/>
    <w:link w:val="a8"/>
    <w:uiPriority w:val="99"/>
    <w:rsid w:val="00363DC8"/>
    <w:rPr>
      <w:rFonts w:ascii="Times New Roman" w:eastAsia="Times New Roman" w:hAnsi="Times New Roman" w:cs="Times New Roman"/>
      <w:sz w:val="24"/>
      <w:szCs w:val="24"/>
      <w:lang w:eastAsia="ru-RU"/>
    </w:rPr>
  </w:style>
  <w:style w:type="paragraph" w:styleId="aa">
    <w:name w:val="Document Map"/>
    <w:basedOn w:val="a"/>
    <w:link w:val="ab"/>
    <w:uiPriority w:val="99"/>
    <w:semiHidden/>
    <w:unhideWhenUsed/>
    <w:rsid w:val="00565C25"/>
    <w:rPr>
      <w:rFonts w:ascii="Tahoma" w:hAnsi="Tahoma" w:cs="Tahoma"/>
      <w:sz w:val="16"/>
      <w:szCs w:val="16"/>
    </w:rPr>
  </w:style>
  <w:style w:type="character" w:customStyle="1" w:styleId="ab">
    <w:name w:val="Схема документа Знак"/>
    <w:basedOn w:val="a0"/>
    <w:link w:val="aa"/>
    <w:uiPriority w:val="99"/>
    <w:semiHidden/>
    <w:rsid w:val="00565C25"/>
    <w:rPr>
      <w:rFonts w:ascii="Tahoma" w:eastAsia="Times New Roman" w:hAnsi="Tahoma" w:cs="Tahoma"/>
      <w:sz w:val="16"/>
      <w:szCs w:val="16"/>
      <w:lang w:eastAsia="ru-RU"/>
    </w:rPr>
  </w:style>
  <w:style w:type="paragraph" w:customStyle="1" w:styleId="ConsPlusNonformat">
    <w:name w:val="ConsPlusNonformat"/>
    <w:rsid w:val="001250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093659"/>
    <w:rPr>
      <w:sz w:val="16"/>
      <w:szCs w:val="16"/>
    </w:rPr>
  </w:style>
  <w:style w:type="paragraph" w:styleId="ad">
    <w:name w:val="annotation text"/>
    <w:basedOn w:val="a"/>
    <w:link w:val="ae"/>
    <w:uiPriority w:val="99"/>
    <w:semiHidden/>
    <w:unhideWhenUsed/>
    <w:rsid w:val="00093659"/>
    <w:rPr>
      <w:sz w:val="20"/>
      <w:szCs w:val="20"/>
    </w:rPr>
  </w:style>
  <w:style w:type="character" w:customStyle="1" w:styleId="ae">
    <w:name w:val="Текст примечания Знак"/>
    <w:basedOn w:val="a0"/>
    <w:link w:val="ad"/>
    <w:uiPriority w:val="99"/>
    <w:semiHidden/>
    <w:rsid w:val="0009365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93659"/>
    <w:rPr>
      <w:b/>
      <w:bCs/>
    </w:rPr>
  </w:style>
  <w:style w:type="character" w:customStyle="1" w:styleId="af0">
    <w:name w:val="Тема примечания Знак"/>
    <w:basedOn w:val="ae"/>
    <w:link w:val="af"/>
    <w:uiPriority w:val="99"/>
    <w:semiHidden/>
    <w:rsid w:val="00093659"/>
    <w:rPr>
      <w:b/>
      <w:bCs/>
    </w:rPr>
  </w:style>
</w:styles>
</file>

<file path=word/webSettings.xml><?xml version="1.0" encoding="utf-8"?>
<w:webSettings xmlns:r="http://schemas.openxmlformats.org/officeDocument/2006/relationships" xmlns:w="http://schemas.openxmlformats.org/wordprocessingml/2006/main">
  <w:divs>
    <w:div w:id="33894746">
      <w:bodyDiv w:val="1"/>
      <w:marLeft w:val="0"/>
      <w:marRight w:val="0"/>
      <w:marTop w:val="0"/>
      <w:marBottom w:val="0"/>
      <w:divBdr>
        <w:top w:val="none" w:sz="0" w:space="0" w:color="auto"/>
        <w:left w:val="none" w:sz="0" w:space="0" w:color="auto"/>
        <w:bottom w:val="none" w:sz="0" w:space="0" w:color="auto"/>
        <w:right w:val="none" w:sz="0" w:space="0" w:color="auto"/>
      </w:divBdr>
    </w:div>
    <w:div w:id="48116431">
      <w:bodyDiv w:val="1"/>
      <w:marLeft w:val="0"/>
      <w:marRight w:val="0"/>
      <w:marTop w:val="0"/>
      <w:marBottom w:val="0"/>
      <w:divBdr>
        <w:top w:val="none" w:sz="0" w:space="0" w:color="auto"/>
        <w:left w:val="none" w:sz="0" w:space="0" w:color="auto"/>
        <w:bottom w:val="none" w:sz="0" w:space="0" w:color="auto"/>
        <w:right w:val="none" w:sz="0" w:space="0" w:color="auto"/>
      </w:divBdr>
    </w:div>
    <w:div w:id="64692963">
      <w:bodyDiv w:val="1"/>
      <w:marLeft w:val="0"/>
      <w:marRight w:val="0"/>
      <w:marTop w:val="0"/>
      <w:marBottom w:val="0"/>
      <w:divBdr>
        <w:top w:val="none" w:sz="0" w:space="0" w:color="auto"/>
        <w:left w:val="none" w:sz="0" w:space="0" w:color="auto"/>
        <w:bottom w:val="none" w:sz="0" w:space="0" w:color="auto"/>
        <w:right w:val="none" w:sz="0" w:space="0" w:color="auto"/>
      </w:divBdr>
    </w:div>
    <w:div w:id="110981533">
      <w:bodyDiv w:val="1"/>
      <w:marLeft w:val="0"/>
      <w:marRight w:val="0"/>
      <w:marTop w:val="0"/>
      <w:marBottom w:val="0"/>
      <w:divBdr>
        <w:top w:val="none" w:sz="0" w:space="0" w:color="auto"/>
        <w:left w:val="none" w:sz="0" w:space="0" w:color="auto"/>
        <w:bottom w:val="none" w:sz="0" w:space="0" w:color="auto"/>
        <w:right w:val="none" w:sz="0" w:space="0" w:color="auto"/>
      </w:divBdr>
    </w:div>
    <w:div w:id="121382474">
      <w:bodyDiv w:val="1"/>
      <w:marLeft w:val="0"/>
      <w:marRight w:val="0"/>
      <w:marTop w:val="0"/>
      <w:marBottom w:val="0"/>
      <w:divBdr>
        <w:top w:val="none" w:sz="0" w:space="0" w:color="auto"/>
        <w:left w:val="none" w:sz="0" w:space="0" w:color="auto"/>
        <w:bottom w:val="none" w:sz="0" w:space="0" w:color="auto"/>
        <w:right w:val="none" w:sz="0" w:space="0" w:color="auto"/>
      </w:divBdr>
    </w:div>
    <w:div w:id="154420715">
      <w:bodyDiv w:val="1"/>
      <w:marLeft w:val="0"/>
      <w:marRight w:val="0"/>
      <w:marTop w:val="0"/>
      <w:marBottom w:val="0"/>
      <w:divBdr>
        <w:top w:val="none" w:sz="0" w:space="0" w:color="auto"/>
        <w:left w:val="none" w:sz="0" w:space="0" w:color="auto"/>
        <w:bottom w:val="none" w:sz="0" w:space="0" w:color="auto"/>
        <w:right w:val="none" w:sz="0" w:space="0" w:color="auto"/>
      </w:divBdr>
    </w:div>
    <w:div w:id="171797425">
      <w:bodyDiv w:val="1"/>
      <w:marLeft w:val="0"/>
      <w:marRight w:val="0"/>
      <w:marTop w:val="0"/>
      <w:marBottom w:val="0"/>
      <w:divBdr>
        <w:top w:val="none" w:sz="0" w:space="0" w:color="auto"/>
        <w:left w:val="none" w:sz="0" w:space="0" w:color="auto"/>
        <w:bottom w:val="none" w:sz="0" w:space="0" w:color="auto"/>
        <w:right w:val="none" w:sz="0" w:space="0" w:color="auto"/>
      </w:divBdr>
    </w:div>
    <w:div w:id="190193710">
      <w:bodyDiv w:val="1"/>
      <w:marLeft w:val="0"/>
      <w:marRight w:val="0"/>
      <w:marTop w:val="0"/>
      <w:marBottom w:val="0"/>
      <w:divBdr>
        <w:top w:val="none" w:sz="0" w:space="0" w:color="auto"/>
        <w:left w:val="none" w:sz="0" w:space="0" w:color="auto"/>
        <w:bottom w:val="none" w:sz="0" w:space="0" w:color="auto"/>
        <w:right w:val="none" w:sz="0" w:space="0" w:color="auto"/>
      </w:divBdr>
    </w:div>
    <w:div w:id="208421987">
      <w:bodyDiv w:val="1"/>
      <w:marLeft w:val="0"/>
      <w:marRight w:val="0"/>
      <w:marTop w:val="0"/>
      <w:marBottom w:val="0"/>
      <w:divBdr>
        <w:top w:val="none" w:sz="0" w:space="0" w:color="auto"/>
        <w:left w:val="none" w:sz="0" w:space="0" w:color="auto"/>
        <w:bottom w:val="none" w:sz="0" w:space="0" w:color="auto"/>
        <w:right w:val="none" w:sz="0" w:space="0" w:color="auto"/>
      </w:divBdr>
    </w:div>
    <w:div w:id="229537354">
      <w:bodyDiv w:val="1"/>
      <w:marLeft w:val="0"/>
      <w:marRight w:val="0"/>
      <w:marTop w:val="0"/>
      <w:marBottom w:val="0"/>
      <w:divBdr>
        <w:top w:val="none" w:sz="0" w:space="0" w:color="auto"/>
        <w:left w:val="none" w:sz="0" w:space="0" w:color="auto"/>
        <w:bottom w:val="none" w:sz="0" w:space="0" w:color="auto"/>
        <w:right w:val="none" w:sz="0" w:space="0" w:color="auto"/>
      </w:divBdr>
    </w:div>
    <w:div w:id="241837721">
      <w:bodyDiv w:val="1"/>
      <w:marLeft w:val="0"/>
      <w:marRight w:val="0"/>
      <w:marTop w:val="0"/>
      <w:marBottom w:val="0"/>
      <w:divBdr>
        <w:top w:val="none" w:sz="0" w:space="0" w:color="auto"/>
        <w:left w:val="none" w:sz="0" w:space="0" w:color="auto"/>
        <w:bottom w:val="none" w:sz="0" w:space="0" w:color="auto"/>
        <w:right w:val="none" w:sz="0" w:space="0" w:color="auto"/>
      </w:divBdr>
    </w:div>
    <w:div w:id="246814735">
      <w:bodyDiv w:val="1"/>
      <w:marLeft w:val="0"/>
      <w:marRight w:val="0"/>
      <w:marTop w:val="0"/>
      <w:marBottom w:val="0"/>
      <w:divBdr>
        <w:top w:val="none" w:sz="0" w:space="0" w:color="auto"/>
        <w:left w:val="none" w:sz="0" w:space="0" w:color="auto"/>
        <w:bottom w:val="none" w:sz="0" w:space="0" w:color="auto"/>
        <w:right w:val="none" w:sz="0" w:space="0" w:color="auto"/>
      </w:divBdr>
    </w:div>
    <w:div w:id="259485178">
      <w:bodyDiv w:val="1"/>
      <w:marLeft w:val="0"/>
      <w:marRight w:val="0"/>
      <w:marTop w:val="0"/>
      <w:marBottom w:val="0"/>
      <w:divBdr>
        <w:top w:val="none" w:sz="0" w:space="0" w:color="auto"/>
        <w:left w:val="none" w:sz="0" w:space="0" w:color="auto"/>
        <w:bottom w:val="none" w:sz="0" w:space="0" w:color="auto"/>
        <w:right w:val="none" w:sz="0" w:space="0" w:color="auto"/>
      </w:divBdr>
    </w:div>
    <w:div w:id="274944938">
      <w:bodyDiv w:val="1"/>
      <w:marLeft w:val="0"/>
      <w:marRight w:val="0"/>
      <w:marTop w:val="0"/>
      <w:marBottom w:val="0"/>
      <w:divBdr>
        <w:top w:val="none" w:sz="0" w:space="0" w:color="auto"/>
        <w:left w:val="none" w:sz="0" w:space="0" w:color="auto"/>
        <w:bottom w:val="none" w:sz="0" w:space="0" w:color="auto"/>
        <w:right w:val="none" w:sz="0" w:space="0" w:color="auto"/>
      </w:divBdr>
    </w:div>
    <w:div w:id="304241429">
      <w:bodyDiv w:val="1"/>
      <w:marLeft w:val="0"/>
      <w:marRight w:val="0"/>
      <w:marTop w:val="0"/>
      <w:marBottom w:val="0"/>
      <w:divBdr>
        <w:top w:val="none" w:sz="0" w:space="0" w:color="auto"/>
        <w:left w:val="none" w:sz="0" w:space="0" w:color="auto"/>
        <w:bottom w:val="none" w:sz="0" w:space="0" w:color="auto"/>
        <w:right w:val="none" w:sz="0" w:space="0" w:color="auto"/>
      </w:divBdr>
    </w:div>
    <w:div w:id="308562488">
      <w:bodyDiv w:val="1"/>
      <w:marLeft w:val="0"/>
      <w:marRight w:val="0"/>
      <w:marTop w:val="0"/>
      <w:marBottom w:val="0"/>
      <w:divBdr>
        <w:top w:val="none" w:sz="0" w:space="0" w:color="auto"/>
        <w:left w:val="none" w:sz="0" w:space="0" w:color="auto"/>
        <w:bottom w:val="none" w:sz="0" w:space="0" w:color="auto"/>
        <w:right w:val="none" w:sz="0" w:space="0" w:color="auto"/>
      </w:divBdr>
    </w:div>
    <w:div w:id="321666060">
      <w:bodyDiv w:val="1"/>
      <w:marLeft w:val="0"/>
      <w:marRight w:val="0"/>
      <w:marTop w:val="0"/>
      <w:marBottom w:val="0"/>
      <w:divBdr>
        <w:top w:val="none" w:sz="0" w:space="0" w:color="auto"/>
        <w:left w:val="none" w:sz="0" w:space="0" w:color="auto"/>
        <w:bottom w:val="none" w:sz="0" w:space="0" w:color="auto"/>
        <w:right w:val="none" w:sz="0" w:space="0" w:color="auto"/>
      </w:divBdr>
    </w:div>
    <w:div w:id="372310714">
      <w:bodyDiv w:val="1"/>
      <w:marLeft w:val="0"/>
      <w:marRight w:val="0"/>
      <w:marTop w:val="0"/>
      <w:marBottom w:val="0"/>
      <w:divBdr>
        <w:top w:val="none" w:sz="0" w:space="0" w:color="auto"/>
        <w:left w:val="none" w:sz="0" w:space="0" w:color="auto"/>
        <w:bottom w:val="none" w:sz="0" w:space="0" w:color="auto"/>
        <w:right w:val="none" w:sz="0" w:space="0" w:color="auto"/>
      </w:divBdr>
    </w:div>
    <w:div w:id="384721335">
      <w:bodyDiv w:val="1"/>
      <w:marLeft w:val="0"/>
      <w:marRight w:val="0"/>
      <w:marTop w:val="0"/>
      <w:marBottom w:val="0"/>
      <w:divBdr>
        <w:top w:val="none" w:sz="0" w:space="0" w:color="auto"/>
        <w:left w:val="none" w:sz="0" w:space="0" w:color="auto"/>
        <w:bottom w:val="none" w:sz="0" w:space="0" w:color="auto"/>
        <w:right w:val="none" w:sz="0" w:space="0" w:color="auto"/>
      </w:divBdr>
    </w:div>
    <w:div w:id="387270118">
      <w:bodyDiv w:val="1"/>
      <w:marLeft w:val="0"/>
      <w:marRight w:val="0"/>
      <w:marTop w:val="0"/>
      <w:marBottom w:val="0"/>
      <w:divBdr>
        <w:top w:val="none" w:sz="0" w:space="0" w:color="auto"/>
        <w:left w:val="none" w:sz="0" w:space="0" w:color="auto"/>
        <w:bottom w:val="none" w:sz="0" w:space="0" w:color="auto"/>
        <w:right w:val="none" w:sz="0" w:space="0" w:color="auto"/>
      </w:divBdr>
    </w:div>
    <w:div w:id="415370256">
      <w:bodyDiv w:val="1"/>
      <w:marLeft w:val="0"/>
      <w:marRight w:val="0"/>
      <w:marTop w:val="0"/>
      <w:marBottom w:val="0"/>
      <w:divBdr>
        <w:top w:val="none" w:sz="0" w:space="0" w:color="auto"/>
        <w:left w:val="none" w:sz="0" w:space="0" w:color="auto"/>
        <w:bottom w:val="none" w:sz="0" w:space="0" w:color="auto"/>
        <w:right w:val="none" w:sz="0" w:space="0" w:color="auto"/>
      </w:divBdr>
    </w:div>
    <w:div w:id="426269697">
      <w:bodyDiv w:val="1"/>
      <w:marLeft w:val="0"/>
      <w:marRight w:val="0"/>
      <w:marTop w:val="0"/>
      <w:marBottom w:val="0"/>
      <w:divBdr>
        <w:top w:val="none" w:sz="0" w:space="0" w:color="auto"/>
        <w:left w:val="none" w:sz="0" w:space="0" w:color="auto"/>
        <w:bottom w:val="none" w:sz="0" w:space="0" w:color="auto"/>
        <w:right w:val="none" w:sz="0" w:space="0" w:color="auto"/>
      </w:divBdr>
    </w:div>
    <w:div w:id="454905106">
      <w:bodyDiv w:val="1"/>
      <w:marLeft w:val="0"/>
      <w:marRight w:val="0"/>
      <w:marTop w:val="0"/>
      <w:marBottom w:val="0"/>
      <w:divBdr>
        <w:top w:val="none" w:sz="0" w:space="0" w:color="auto"/>
        <w:left w:val="none" w:sz="0" w:space="0" w:color="auto"/>
        <w:bottom w:val="none" w:sz="0" w:space="0" w:color="auto"/>
        <w:right w:val="none" w:sz="0" w:space="0" w:color="auto"/>
      </w:divBdr>
    </w:div>
    <w:div w:id="468670398">
      <w:bodyDiv w:val="1"/>
      <w:marLeft w:val="0"/>
      <w:marRight w:val="0"/>
      <w:marTop w:val="0"/>
      <w:marBottom w:val="0"/>
      <w:divBdr>
        <w:top w:val="none" w:sz="0" w:space="0" w:color="auto"/>
        <w:left w:val="none" w:sz="0" w:space="0" w:color="auto"/>
        <w:bottom w:val="none" w:sz="0" w:space="0" w:color="auto"/>
        <w:right w:val="none" w:sz="0" w:space="0" w:color="auto"/>
      </w:divBdr>
    </w:div>
    <w:div w:id="493186892">
      <w:bodyDiv w:val="1"/>
      <w:marLeft w:val="0"/>
      <w:marRight w:val="0"/>
      <w:marTop w:val="0"/>
      <w:marBottom w:val="0"/>
      <w:divBdr>
        <w:top w:val="none" w:sz="0" w:space="0" w:color="auto"/>
        <w:left w:val="none" w:sz="0" w:space="0" w:color="auto"/>
        <w:bottom w:val="none" w:sz="0" w:space="0" w:color="auto"/>
        <w:right w:val="none" w:sz="0" w:space="0" w:color="auto"/>
      </w:divBdr>
    </w:div>
    <w:div w:id="498930598">
      <w:bodyDiv w:val="1"/>
      <w:marLeft w:val="0"/>
      <w:marRight w:val="0"/>
      <w:marTop w:val="0"/>
      <w:marBottom w:val="0"/>
      <w:divBdr>
        <w:top w:val="none" w:sz="0" w:space="0" w:color="auto"/>
        <w:left w:val="none" w:sz="0" w:space="0" w:color="auto"/>
        <w:bottom w:val="none" w:sz="0" w:space="0" w:color="auto"/>
        <w:right w:val="none" w:sz="0" w:space="0" w:color="auto"/>
      </w:divBdr>
    </w:div>
    <w:div w:id="534199345">
      <w:bodyDiv w:val="1"/>
      <w:marLeft w:val="0"/>
      <w:marRight w:val="0"/>
      <w:marTop w:val="0"/>
      <w:marBottom w:val="0"/>
      <w:divBdr>
        <w:top w:val="none" w:sz="0" w:space="0" w:color="auto"/>
        <w:left w:val="none" w:sz="0" w:space="0" w:color="auto"/>
        <w:bottom w:val="none" w:sz="0" w:space="0" w:color="auto"/>
        <w:right w:val="none" w:sz="0" w:space="0" w:color="auto"/>
      </w:divBdr>
    </w:div>
    <w:div w:id="549389485">
      <w:bodyDiv w:val="1"/>
      <w:marLeft w:val="0"/>
      <w:marRight w:val="0"/>
      <w:marTop w:val="0"/>
      <w:marBottom w:val="0"/>
      <w:divBdr>
        <w:top w:val="none" w:sz="0" w:space="0" w:color="auto"/>
        <w:left w:val="none" w:sz="0" w:space="0" w:color="auto"/>
        <w:bottom w:val="none" w:sz="0" w:space="0" w:color="auto"/>
        <w:right w:val="none" w:sz="0" w:space="0" w:color="auto"/>
      </w:divBdr>
    </w:div>
    <w:div w:id="567618755">
      <w:bodyDiv w:val="1"/>
      <w:marLeft w:val="0"/>
      <w:marRight w:val="0"/>
      <w:marTop w:val="0"/>
      <w:marBottom w:val="0"/>
      <w:divBdr>
        <w:top w:val="none" w:sz="0" w:space="0" w:color="auto"/>
        <w:left w:val="none" w:sz="0" w:space="0" w:color="auto"/>
        <w:bottom w:val="none" w:sz="0" w:space="0" w:color="auto"/>
        <w:right w:val="none" w:sz="0" w:space="0" w:color="auto"/>
      </w:divBdr>
    </w:div>
    <w:div w:id="661393972">
      <w:bodyDiv w:val="1"/>
      <w:marLeft w:val="0"/>
      <w:marRight w:val="0"/>
      <w:marTop w:val="0"/>
      <w:marBottom w:val="0"/>
      <w:divBdr>
        <w:top w:val="none" w:sz="0" w:space="0" w:color="auto"/>
        <w:left w:val="none" w:sz="0" w:space="0" w:color="auto"/>
        <w:bottom w:val="none" w:sz="0" w:space="0" w:color="auto"/>
        <w:right w:val="none" w:sz="0" w:space="0" w:color="auto"/>
      </w:divBdr>
    </w:div>
    <w:div w:id="666978787">
      <w:bodyDiv w:val="1"/>
      <w:marLeft w:val="0"/>
      <w:marRight w:val="0"/>
      <w:marTop w:val="0"/>
      <w:marBottom w:val="0"/>
      <w:divBdr>
        <w:top w:val="none" w:sz="0" w:space="0" w:color="auto"/>
        <w:left w:val="none" w:sz="0" w:space="0" w:color="auto"/>
        <w:bottom w:val="none" w:sz="0" w:space="0" w:color="auto"/>
        <w:right w:val="none" w:sz="0" w:space="0" w:color="auto"/>
      </w:divBdr>
    </w:div>
    <w:div w:id="685207344">
      <w:bodyDiv w:val="1"/>
      <w:marLeft w:val="0"/>
      <w:marRight w:val="0"/>
      <w:marTop w:val="0"/>
      <w:marBottom w:val="0"/>
      <w:divBdr>
        <w:top w:val="none" w:sz="0" w:space="0" w:color="auto"/>
        <w:left w:val="none" w:sz="0" w:space="0" w:color="auto"/>
        <w:bottom w:val="none" w:sz="0" w:space="0" w:color="auto"/>
        <w:right w:val="none" w:sz="0" w:space="0" w:color="auto"/>
      </w:divBdr>
    </w:div>
    <w:div w:id="727531861">
      <w:bodyDiv w:val="1"/>
      <w:marLeft w:val="0"/>
      <w:marRight w:val="0"/>
      <w:marTop w:val="0"/>
      <w:marBottom w:val="0"/>
      <w:divBdr>
        <w:top w:val="none" w:sz="0" w:space="0" w:color="auto"/>
        <w:left w:val="none" w:sz="0" w:space="0" w:color="auto"/>
        <w:bottom w:val="none" w:sz="0" w:space="0" w:color="auto"/>
        <w:right w:val="none" w:sz="0" w:space="0" w:color="auto"/>
      </w:divBdr>
    </w:div>
    <w:div w:id="740299110">
      <w:bodyDiv w:val="1"/>
      <w:marLeft w:val="0"/>
      <w:marRight w:val="0"/>
      <w:marTop w:val="0"/>
      <w:marBottom w:val="0"/>
      <w:divBdr>
        <w:top w:val="none" w:sz="0" w:space="0" w:color="auto"/>
        <w:left w:val="none" w:sz="0" w:space="0" w:color="auto"/>
        <w:bottom w:val="none" w:sz="0" w:space="0" w:color="auto"/>
        <w:right w:val="none" w:sz="0" w:space="0" w:color="auto"/>
      </w:divBdr>
    </w:div>
    <w:div w:id="741373812">
      <w:bodyDiv w:val="1"/>
      <w:marLeft w:val="0"/>
      <w:marRight w:val="0"/>
      <w:marTop w:val="0"/>
      <w:marBottom w:val="0"/>
      <w:divBdr>
        <w:top w:val="none" w:sz="0" w:space="0" w:color="auto"/>
        <w:left w:val="none" w:sz="0" w:space="0" w:color="auto"/>
        <w:bottom w:val="none" w:sz="0" w:space="0" w:color="auto"/>
        <w:right w:val="none" w:sz="0" w:space="0" w:color="auto"/>
      </w:divBdr>
    </w:div>
    <w:div w:id="750544146">
      <w:bodyDiv w:val="1"/>
      <w:marLeft w:val="0"/>
      <w:marRight w:val="0"/>
      <w:marTop w:val="0"/>
      <w:marBottom w:val="0"/>
      <w:divBdr>
        <w:top w:val="none" w:sz="0" w:space="0" w:color="auto"/>
        <w:left w:val="none" w:sz="0" w:space="0" w:color="auto"/>
        <w:bottom w:val="none" w:sz="0" w:space="0" w:color="auto"/>
        <w:right w:val="none" w:sz="0" w:space="0" w:color="auto"/>
      </w:divBdr>
    </w:div>
    <w:div w:id="775557840">
      <w:bodyDiv w:val="1"/>
      <w:marLeft w:val="0"/>
      <w:marRight w:val="0"/>
      <w:marTop w:val="0"/>
      <w:marBottom w:val="0"/>
      <w:divBdr>
        <w:top w:val="none" w:sz="0" w:space="0" w:color="auto"/>
        <w:left w:val="none" w:sz="0" w:space="0" w:color="auto"/>
        <w:bottom w:val="none" w:sz="0" w:space="0" w:color="auto"/>
        <w:right w:val="none" w:sz="0" w:space="0" w:color="auto"/>
      </w:divBdr>
    </w:div>
    <w:div w:id="831456886">
      <w:bodyDiv w:val="1"/>
      <w:marLeft w:val="0"/>
      <w:marRight w:val="0"/>
      <w:marTop w:val="0"/>
      <w:marBottom w:val="0"/>
      <w:divBdr>
        <w:top w:val="none" w:sz="0" w:space="0" w:color="auto"/>
        <w:left w:val="none" w:sz="0" w:space="0" w:color="auto"/>
        <w:bottom w:val="none" w:sz="0" w:space="0" w:color="auto"/>
        <w:right w:val="none" w:sz="0" w:space="0" w:color="auto"/>
      </w:divBdr>
    </w:div>
    <w:div w:id="852187248">
      <w:bodyDiv w:val="1"/>
      <w:marLeft w:val="0"/>
      <w:marRight w:val="0"/>
      <w:marTop w:val="0"/>
      <w:marBottom w:val="0"/>
      <w:divBdr>
        <w:top w:val="none" w:sz="0" w:space="0" w:color="auto"/>
        <w:left w:val="none" w:sz="0" w:space="0" w:color="auto"/>
        <w:bottom w:val="none" w:sz="0" w:space="0" w:color="auto"/>
        <w:right w:val="none" w:sz="0" w:space="0" w:color="auto"/>
      </w:divBdr>
    </w:div>
    <w:div w:id="868228252">
      <w:bodyDiv w:val="1"/>
      <w:marLeft w:val="0"/>
      <w:marRight w:val="0"/>
      <w:marTop w:val="0"/>
      <w:marBottom w:val="0"/>
      <w:divBdr>
        <w:top w:val="none" w:sz="0" w:space="0" w:color="auto"/>
        <w:left w:val="none" w:sz="0" w:space="0" w:color="auto"/>
        <w:bottom w:val="none" w:sz="0" w:space="0" w:color="auto"/>
        <w:right w:val="none" w:sz="0" w:space="0" w:color="auto"/>
      </w:divBdr>
    </w:div>
    <w:div w:id="869222291">
      <w:bodyDiv w:val="1"/>
      <w:marLeft w:val="0"/>
      <w:marRight w:val="0"/>
      <w:marTop w:val="0"/>
      <w:marBottom w:val="0"/>
      <w:divBdr>
        <w:top w:val="none" w:sz="0" w:space="0" w:color="auto"/>
        <w:left w:val="none" w:sz="0" w:space="0" w:color="auto"/>
        <w:bottom w:val="none" w:sz="0" w:space="0" w:color="auto"/>
        <w:right w:val="none" w:sz="0" w:space="0" w:color="auto"/>
      </w:divBdr>
    </w:div>
    <w:div w:id="875579983">
      <w:bodyDiv w:val="1"/>
      <w:marLeft w:val="0"/>
      <w:marRight w:val="0"/>
      <w:marTop w:val="0"/>
      <w:marBottom w:val="0"/>
      <w:divBdr>
        <w:top w:val="none" w:sz="0" w:space="0" w:color="auto"/>
        <w:left w:val="none" w:sz="0" w:space="0" w:color="auto"/>
        <w:bottom w:val="none" w:sz="0" w:space="0" w:color="auto"/>
        <w:right w:val="none" w:sz="0" w:space="0" w:color="auto"/>
      </w:divBdr>
    </w:div>
    <w:div w:id="904679540">
      <w:bodyDiv w:val="1"/>
      <w:marLeft w:val="0"/>
      <w:marRight w:val="0"/>
      <w:marTop w:val="0"/>
      <w:marBottom w:val="0"/>
      <w:divBdr>
        <w:top w:val="none" w:sz="0" w:space="0" w:color="auto"/>
        <w:left w:val="none" w:sz="0" w:space="0" w:color="auto"/>
        <w:bottom w:val="none" w:sz="0" w:space="0" w:color="auto"/>
        <w:right w:val="none" w:sz="0" w:space="0" w:color="auto"/>
      </w:divBdr>
    </w:div>
    <w:div w:id="969479378">
      <w:bodyDiv w:val="1"/>
      <w:marLeft w:val="0"/>
      <w:marRight w:val="0"/>
      <w:marTop w:val="0"/>
      <w:marBottom w:val="0"/>
      <w:divBdr>
        <w:top w:val="none" w:sz="0" w:space="0" w:color="auto"/>
        <w:left w:val="none" w:sz="0" w:space="0" w:color="auto"/>
        <w:bottom w:val="none" w:sz="0" w:space="0" w:color="auto"/>
        <w:right w:val="none" w:sz="0" w:space="0" w:color="auto"/>
      </w:divBdr>
    </w:div>
    <w:div w:id="970479767">
      <w:bodyDiv w:val="1"/>
      <w:marLeft w:val="0"/>
      <w:marRight w:val="0"/>
      <w:marTop w:val="0"/>
      <w:marBottom w:val="0"/>
      <w:divBdr>
        <w:top w:val="none" w:sz="0" w:space="0" w:color="auto"/>
        <w:left w:val="none" w:sz="0" w:space="0" w:color="auto"/>
        <w:bottom w:val="none" w:sz="0" w:space="0" w:color="auto"/>
        <w:right w:val="none" w:sz="0" w:space="0" w:color="auto"/>
      </w:divBdr>
    </w:div>
    <w:div w:id="1028140399">
      <w:bodyDiv w:val="1"/>
      <w:marLeft w:val="0"/>
      <w:marRight w:val="0"/>
      <w:marTop w:val="0"/>
      <w:marBottom w:val="0"/>
      <w:divBdr>
        <w:top w:val="none" w:sz="0" w:space="0" w:color="auto"/>
        <w:left w:val="none" w:sz="0" w:space="0" w:color="auto"/>
        <w:bottom w:val="none" w:sz="0" w:space="0" w:color="auto"/>
        <w:right w:val="none" w:sz="0" w:space="0" w:color="auto"/>
      </w:divBdr>
    </w:div>
    <w:div w:id="1061101941">
      <w:bodyDiv w:val="1"/>
      <w:marLeft w:val="0"/>
      <w:marRight w:val="0"/>
      <w:marTop w:val="0"/>
      <w:marBottom w:val="0"/>
      <w:divBdr>
        <w:top w:val="none" w:sz="0" w:space="0" w:color="auto"/>
        <w:left w:val="none" w:sz="0" w:space="0" w:color="auto"/>
        <w:bottom w:val="none" w:sz="0" w:space="0" w:color="auto"/>
        <w:right w:val="none" w:sz="0" w:space="0" w:color="auto"/>
      </w:divBdr>
    </w:div>
    <w:div w:id="1077050135">
      <w:bodyDiv w:val="1"/>
      <w:marLeft w:val="0"/>
      <w:marRight w:val="0"/>
      <w:marTop w:val="0"/>
      <w:marBottom w:val="0"/>
      <w:divBdr>
        <w:top w:val="none" w:sz="0" w:space="0" w:color="auto"/>
        <w:left w:val="none" w:sz="0" w:space="0" w:color="auto"/>
        <w:bottom w:val="none" w:sz="0" w:space="0" w:color="auto"/>
        <w:right w:val="none" w:sz="0" w:space="0" w:color="auto"/>
      </w:divBdr>
    </w:div>
    <w:div w:id="1081148143">
      <w:bodyDiv w:val="1"/>
      <w:marLeft w:val="0"/>
      <w:marRight w:val="0"/>
      <w:marTop w:val="0"/>
      <w:marBottom w:val="0"/>
      <w:divBdr>
        <w:top w:val="none" w:sz="0" w:space="0" w:color="auto"/>
        <w:left w:val="none" w:sz="0" w:space="0" w:color="auto"/>
        <w:bottom w:val="none" w:sz="0" w:space="0" w:color="auto"/>
        <w:right w:val="none" w:sz="0" w:space="0" w:color="auto"/>
      </w:divBdr>
    </w:div>
    <w:div w:id="1089813656">
      <w:bodyDiv w:val="1"/>
      <w:marLeft w:val="0"/>
      <w:marRight w:val="0"/>
      <w:marTop w:val="0"/>
      <w:marBottom w:val="0"/>
      <w:divBdr>
        <w:top w:val="none" w:sz="0" w:space="0" w:color="auto"/>
        <w:left w:val="none" w:sz="0" w:space="0" w:color="auto"/>
        <w:bottom w:val="none" w:sz="0" w:space="0" w:color="auto"/>
        <w:right w:val="none" w:sz="0" w:space="0" w:color="auto"/>
      </w:divBdr>
    </w:div>
    <w:div w:id="1122773595">
      <w:bodyDiv w:val="1"/>
      <w:marLeft w:val="0"/>
      <w:marRight w:val="0"/>
      <w:marTop w:val="0"/>
      <w:marBottom w:val="0"/>
      <w:divBdr>
        <w:top w:val="none" w:sz="0" w:space="0" w:color="auto"/>
        <w:left w:val="none" w:sz="0" w:space="0" w:color="auto"/>
        <w:bottom w:val="none" w:sz="0" w:space="0" w:color="auto"/>
        <w:right w:val="none" w:sz="0" w:space="0" w:color="auto"/>
      </w:divBdr>
    </w:div>
    <w:div w:id="1149709593">
      <w:bodyDiv w:val="1"/>
      <w:marLeft w:val="0"/>
      <w:marRight w:val="0"/>
      <w:marTop w:val="0"/>
      <w:marBottom w:val="0"/>
      <w:divBdr>
        <w:top w:val="none" w:sz="0" w:space="0" w:color="auto"/>
        <w:left w:val="none" w:sz="0" w:space="0" w:color="auto"/>
        <w:bottom w:val="none" w:sz="0" w:space="0" w:color="auto"/>
        <w:right w:val="none" w:sz="0" w:space="0" w:color="auto"/>
      </w:divBdr>
    </w:div>
    <w:div w:id="1191459193">
      <w:bodyDiv w:val="1"/>
      <w:marLeft w:val="0"/>
      <w:marRight w:val="0"/>
      <w:marTop w:val="0"/>
      <w:marBottom w:val="0"/>
      <w:divBdr>
        <w:top w:val="none" w:sz="0" w:space="0" w:color="auto"/>
        <w:left w:val="none" w:sz="0" w:space="0" w:color="auto"/>
        <w:bottom w:val="none" w:sz="0" w:space="0" w:color="auto"/>
        <w:right w:val="none" w:sz="0" w:space="0" w:color="auto"/>
      </w:divBdr>
    </w:div>
    <w:div w:id="1197235381">
      <w:bodyDiv w:val="1"/>
      <w:marLeft w:val="0"/>
      <w:marRight w:val="0"/>
      <w:marTop w:val="0"/>
      <w:marBottom w:val="0"/>
      <w:divBdr>
        <w:top w:val="none" w:sz="0" w:space="0" w:color="auto"/>
        <w:left w:val="none" w:sz="0" w:space="0" w:color="auto"/>
        <w:bottom w:val="none" w:sz="0" w:space="0" w:color="auto"/>
        <w:right w:val="none" w:sz="0" w:space="0" w:color="auto"/>
      </w:divBdr>
    </w:div>
    <w:div w:id="1201406548">
      <w:bodyDiv w:val="1"/>
      <w:marLeft w:val="0"/>
      <w:marRight w:val="0"/>
      <w:marTop w:val="0"/>
      <w:marBottom w:val="0"/>
      <w:divBdr>
        <w:top w:val="none" w:sz="0" w:space="0" w:color="auto"/>
        <w:left w:val="none" w:sz="0" w:space="0" w:color="auto"/>
        <w:bottom w:val="none" w:sz="0" w:space="0" w:color="auto"/>
        <w:right w:val="none" w:sz="0" w:space="0" w:color="auto"/>
      </w:divBdr>
    </w:div>
    <w:div w:id="1291127193">
      <w:bodyDiv w:val="1"/>
      <w:marLeft w:val="0"/>
      <w:marRight w:val="0"/>
      <w:marTop w:val="0"/>
      <w:marBottom w:val="0"/>
      <w:divBdr>
        <w:top w:val="none" w:sz="0" w:space="0" w:color="auto"/>
        <w:left w:val="none" w:sz="0" w:space="0" w:color="auto"/>
        <w:bottom w:val="none" w:sz="0" w:space="0" w:color="auto"/>
        <w:right w:val="none" w:sz="0" w:space="0" w:color="auto"/>
      </w:divBdr>
    </w:div>
    <w:div w:id="1306933780">
      <w:bodyDiv w:val="1"/>
      <w:marLeft w:val="0"/>
      <w:marRight w:val="0"/>
      <w:marTop w:val="0"/>
      <w:marBottom w:val="0"/>
      <w:divBdr>
        <w:top w:val="none" w:sz="0" w:space="0" w:color="auto"/>
        <w:left w:val="none" w:sz="0" w:space="0" w:color="auto"/>
        <w:bottom w:val="none" w:sz="0" w:space="0" w:color="auto"/>
        <w:right w:val="none" w:sz="0" w:space="0" w:color="auto"/>
      </w:divBdr>
    </w:div>
    <w:div w:id="1331103580">
      <w:bodyDiv w:val="1"/>
      <w:marLeft w:val="0"/>
      <w:marRight w:val="0"/>
      <w:marTop w:val="0"/>
      <w:marBottom w:val="0"/>
      <w:divBdr>
        <w:top w:val="none" w:sz="0" w:space="0" w:color="auto"/>
        <w:left w:val="none" w:sz="0" w:space="0" w:color="auto"/>
        <w:bottom w:val="none" w:sz="0" w:space="0" w:color="auto"/>
        <w:right w:val="none" w:sz="0" w:space="0" w:color="auto"/>
      </w:divBdr>
    </w:div>
    <w:div w:id="1373774356">
      <w:bodyDiv w:val="1"/>
      <w:marLeft w:val="0"/>
      <w:marRight w:val="0"/>
      <w:marTop w:val="0"/>
      <w:marBottom w:val="0"/>
      <w:divBdr>
        <w:top w:val="none" w:sz="0" w:space="0" w:color="auto"/>
        <w:left w:val="none" w:sz="0" w:space="0" w:color="auto"/>
        <w:bottom w:val="none" w:sz="0" w:space="0" w:color="auto"/>
        <w:right w:val="none" w:sz="0" w:space="0" w:color="auto"/>
      </w:divBdr>
    </w:div>
    <w:div w:id="1463384586">
      <w:bodyDiv w:val="1"/>
      <w:marLeft w:val="0"/>
      <w:marRight w:val="0"/>
      <w:marTop w:val="0"/>
      <w:marBottom w:val="0"/>
      <w:divBdr>
        <w:top w:val="none" w:sz="0" w:space="0" w:color="auto"/>
        <w:left w:val="none" w:sz="0" w:space="0" w:color="auto"/>
        <w:bottom w:val="none" w:sz="0" w:space="0" w:color="auto"/>
        <w:right w:val="none" w:sz="0" w:space="0" w:color="auto"/>
      </w:divBdr>
    </w:div>
    <w:div w:id="1463881676">
      <w:bodyDiv w:val="1"/>
      <w:marLeft w:val="0"/>
      <w:marRight w:val="0"/>
      <w:marTop w:val="0"/>
      <w:marBottom w:val="0"/>
      <w:divBdr>
        <w:top w:val="none" w:sz="0" w:space="0" w:color="auto"/>
        <w:left w:val="none" w:sz="0" w:space="0" w:color="auto"/>
        <w:bottom w:val="none" w:sz="0" w:space="0" w:color="auto"/>
        <w:right w:val="none" w:sz="0" w:space="0" w:color="auto"/>
      </w:divBdr>
    </w:div>
    <w:div w:id="1482650945">
      <w:bodyDiv w:val="1"/>
      <w:marLeft w:val="0"/>
      <w:marRight w:val="0"/>
      <w:marTop w:val="0"/>
      <w:marBottom w:val="0"/>
      <w:divBdr>
        <w:top w:val="none" w:sz="0" w:space="0" w:color="auto"/>
        <w:left w:val="none" w:sz="0" w:space="0" w:color="auto"/>
        <w:bottom w:val="none" w:sz="0" w:space="0" w:color="auto"/>
        <w:right w:val="none" w:sz="0" w:space="0" w:color="auto"/>
      </w:divBdr>
    </w:div>
    <w:div w:id="1487084749">
      <w:bodyDiv w:val="1"/>
      <w:marLeft w:val="0"/>
      <w:marRight w:val="0"/>
      <w:marTop w:val="0"/>
      <w:marBottom w:val="0"/>
      <w:divBdr>
        <w:top w:val="none" w:sz="0" w:space="0" w:color="auto"/>
        <w:left w:val="none" w:sz="0" w:space="0" w:color="auto"/>
        <w:bottom w:val="none" w:sz="0" w:space="0" w:color="auto"/>
        <w:right w:val="none" w:sz="0" w:space="0" w:color="auto"/>
      </w:divBdr>
    </w:div>
    <w:div w:id="1504275199">
      <w:bodyDiv w:val="1"/>
      <w:marLeft w:val="0"/>
      <w:marRight w:val="0"/>
      <w:marTop w:val="0"/>
      <w:marBottom w:val="0"/>
      <w:divBdr>
        <w:top w:val="none" w:sz="0" w:space="0" w:color="auto"/>
        <w:left w:val="none" w:sz="0" w:space="0" w:color="auto"/>
        <w:bottom w:val="none" w:sz="0" w:space="0" w:color="auto"/>
        <w:right w:val="none" w:sz="0" w:space="0" w:color="auto"/>
      </w:divBdr>
    </w:div>
    <w:div w:id="1508640567">
      <w:bodyDiv w:val="1"/>
      <w:marLeft w:val="0"/>
      <w:marRight w:val="0"/>
      <w:marTop w:val="0"/>
      <w:marBottom w:val="0"/>
      <w:divBdr>
        <w:top w:val="none" w:sz="0" w:space="0" w:color="auto"/>
        <w:left w:val="none" w:sz="0" w:space="0" w:color="auto"/>
        <w:bottom w:val="none" w:sz="0" w:space="0" w:color="auto"/>
        <w:right w:val="none" w:sz="0" w:space="0" w:color="auto"/>
      </w:divBdr>
    </w:div>
    <w:div w:id="1543863155">
      <w:bodyDiv w:val="1"/>
      <w:marLeft w:val="0"/>
      <w:marRight w:val="0"/>
      <w:marTop w:val="0"/>
      <w:marBottom w:val="0"/>
      <w:divBdr>
        <w:top w:val="none" w:sz="0" w:space="0" w:color="auto"/>
        <w:left w:val="none" w:sz="0" w:space="0" w:color="auto"/>
        <w:bottom w:val="none" w:sz="0" w:space="0" w:color="auto"/>
        <w:right w:val="none" w:sz="0" w:space="0" w:color="auto"/>
      </w:divBdr>
    </w:div>
    <w:div w:id="1557548679">
      <w:bodyDiv w:val="1"/>
      <w:marLeft w:val="0"/>
      <w:marRight w:val="0"/>
      <w:marTop w:val="0"/>
      <w:marBottom w:val="0"/>
      <w:divBdr>
        <w:top w:val="none" w:sz="0" w:space="0" w:color="auto"/>
        <w:left w:val="none" w:sz="0" w:space="0" w:color="auto"/>
        <w:bottom w:val="none" w:sz="0" w:space="0" w:color="auto"/>
        <w:right w:val="none" w:sz="0" w:space="0" w:color="auto"/>
      </w:divBdr>
    </w:div>
    <w:div w:id="1575972671">
      <w:bodyDiv w:val="1"/>
      <w:marLeft w:val="0"/>
      <w:marRight w:val="0"/>
      <w:marTop w:val="0"/>
      <w:marBottom w:val="0"/>
      <w:divBdr>
        <w:top w:val="none" w:sz="0" w:space="0" w:color="auto"/>
        <w:left w:val="none" w:sz="0" w:space="0" w:color="auto"/>
        <w:bottom w:val="none" w:sz="0" w:space="0" w:color="auto"/>
        <w:right w:val="none" w:sz="0" w:space="0" w:color="auto"/>
      </w:divBdr>
    </w:div>
    <w:div w:id="1590457336">
      <w:bodyDiv w:val="1"/>
      <w:marLeft w:val="0"/>
      <w:marRight w:val="0"/>
      <w:marTop w:val="0"/>
      <w:marBottom w:val="0"/>
      <w:divBdr>
        <w:top w:val="none" w:sz="0" w:space="0" w:color="auto"/>
        <w:left w:val="none" w:sz="0" w:space="0" w:color="auto"/>
        <w:bottom w:val="none" w:sz="0" w:space="0" w:color="auto"/>
        <w:right w:val="none" w:sz="0" w:space="0" w:color="auto"/>
      </w:divBdr>
    </w:div>
    <w:div w:id="1603535453">
      <w:bodyDiv w:val="1"/>
      <w:marLeft w:val="0"/>
      <w:marRight w:val="0"/>
      <w:marTop w:val="0"/>
      <w:marBottom w:val="0"/>
      <w:divBdr>
        <w:top w:val="none" w:sz="0" w:space="0" w:color="auto"/>
        <w:left w:val="none" w:sz="0" w:space="0" w:color="auto"/>
        <w:bottom w:val="none" w:sz="0" w:space="0" w:color="auto"/>
        <w:right w:val="none" w:sz="0" w:space="0" w:color="auto"/>
      </w:divBdr>
    </w:div>
    <w:div w:id="1635938494">
      <w:bodyDiv w:val="1"/>
      <w:marLeft w:val="0"/>
      <w:marRight w:val="0"/>
      <w:marTop w:val="0"/>
      <w:marBottom w:val="0"/>
      <w:divBdr>
        <w:top w:val="none" w:sz="0" w:space="0" w:color="auto"/>
        <w:left w:val="none" w:sz="0" w:space="0" w:color="auto"/>
        <w:bottom w:val="none" w:sz="0" w:space="0" w:color="auto"/>
        <w:right w:val="none" w:sz="0" w:space="0" w:color="auto"/>
      </w:divBdr>
    </w:div>
    <w:div w:id="1654067935">
      <w:bodyDiv w:val="1"/>
      <w:marLeft w:val="0"/>
      <w:marRight w:val="0"/>
      <w:marTop w:val="0"/>
      <w:marBottom w:val="0"/>
      <w:divBdr>
        <w:top w:val="none" w:sz="0" w:space="0" w:color="auto"/>
        <w:left w:val="none" w:sz="0" w:space="0" w:color="auto"/>
        <w:bottom w:val="none" w:sz="0" w:space="0" w:color="auto"/>
        <w:right w:val="none" w:sz="0" w:space="0" w:color="auto"/>
      </w:divBdr>
    </w:div>
    <w:div w:id="1663583918">
      <w:bodyDiv w:val="1"/>
      <w:marLeft w:val="0"/>
      <w:marRight w:val="0"/>
      <w:marTop w:val="0"/>
      <w:marBottom w:val="0"/>
      <w:divBdr>
        <w:top w:val="none" w:sz="0" w:space="0" w:color="auto"/>
        <w:left w:val="none" w:sz="0" w:space="0" w:color="auto"/>
        <w:bottom w:val="none" w:sz="0" w:space="0" w:color="auto"/>
        <w:right w:val="none" w:sz="0" w:space="0" w:color="auto"/>
      </w:divBdr>
    </w:div>
    <w:div w:id="1681463532">
      <w:bodyDiv w:val="1"/>
      <w:marLeft w:val="0"/>
      <w:marRight w:val="0"/>
      <w:marTop w:val="0"/>
      <w:marBottom w:val="0"/>
      <w:divBdr>
        <w:top w:val="none" w:sz="0" w:space="0" w:color="auto"/>
        <w:left w:val="none" w:sz="0" w:space="0" w:color="auto"/>
        <w:bottom w:val="none" w:sz="0" w:space="0" w:color="auto"/>
        <w:right w:val="none" w:sz="0" w:space="0" w:color="auto"/>
      </w:divBdr>
    </w:div>
    <w:div w:id="1686905249">
      <w:bodyDiv w:val="1"/>
      <w:marLeft w:val="0"/>
      <w:marRight w:val="0"/>
      <w:marTop w:val="0"/>
      <w:marBottom w:val="0"/>
      <w:divBdr>
        <w:top w:val="none" w:sz="0" w:space="0" w:color="auto"/>
        <w:left w:val="none" w:sz="0" w:space="0" w:color="auto"/>
        <w:bottom w:val="none" w:sz="0" w:space="0" w:color="auto"/>
        <w:right w:val="none" w:sz="0" w:space="0" w:color="auto"/>
      </w:divBdr>
    </w:div>
    <w:div w:id="1697074880">
      <w:bodyDiv w:val="1"/>
      <w:marLeft w:val="0"/>
      <w:marRight w:val="0"/>
      <w:marTop w:val="0"/>
      <w:marBottom w:val="0"/>
      <w:divBdr>
        <w:top w:val="none" w:sz="0" w:space="0" w:color="auto"/>
        <w:left w:val="none" w:sz="0" w:space="0" w:color="auto"/>
        <w:bottom w:val="none" w:sz="0" w:space="0" w:color="auto"/>
        <w:right w:val="none" w:sz="0" w:space="0" w:color="auto"/>
      </w:divBdr>
    </w:div>
    <w:div w:id="1709597247">
      <w:bodyDiv w:val="1"/>
      <w:marLeft w:val="0"/>
      <w:marRight w:val="0"/>
      <w:marTop w:val="0"/>
      <w:marBottom w:val="0"/>
      <w:divBdr>
        <w:top w:val="none" w:sz="0" w:space="0" w:color="auto"/>
        <w:left w:val="none" w:sz="0" w:space="0" w:color="auto"/>
        <w:bottom w:val="none" w:sz="0" w:space="0" w:color="auto"/>
        <w:right w:val="none" w:sz="0" w:space="0" w:color="auto"/>
      </w:divBdr>
    </w:div>
    <w:div w:id="1724057347">
      <w:bodyDiv w:val="1"/>
      <w:marLeft w:val="0"/>
      <w:marRight w:val="0"/>
      <w:marTop w:val="0"/>
      <w:marBottom w:val="0"/>
      <w:divBdr>
        <w:top w:val="none" w:sz="0" w:space="0" w:color="auto"/>
        <w:left w:val="none" w:sz="0" w:space="0" w:color="auto"/>
        <w:bottom w:val="none" w:sz="0" w:space="0" w:color="auto"/>
        <w:right w:val="none" w:sz="0" w:space="0" w:color="auto"/>
      </w:divBdr>
    </w:div>
    <w:div w:id="1731003306">
      <w:bodyDiv w:val="1"/>
      <w:marLeft w:val="0"/>
      <w:marRight w:val="0"/>
      <w:marTop w:val="0"/>
      <w:marBottom w:val="0"/>
      <w:divBdr>
        <w:top w:val="none" w:sz="0" w:space="0" w:color="auto"/>
        <w:left w:val="none" w:sz="0" w:space="0" w:color="auto"/>
        <w:bottom w:val="none" w:sz="0" w:space="0" w:color="auto"/>
        <w:right w:val="none" w:sz="0" w:space="0" w:color="auto"/>
      </w:divBdr>
    </w:div>
    <w:div w:id="1741438073">
      <w:bodyDiv w:val="1"/>
      <w:marLeft w:val="0"/>
      <w:marRight w:val="0"/>
      <w:marTop w:val="0"/>
      <w:marBottom w:val="0"/>
      <w:divBdr>
        <w:top w:val="none" w:sz="0" w:space="0" w:color="auto"/>
        <w:left w:val="none" w:sz="0" w:space="0" w:color="auto"/>
        <w:bottom w:val="none" w:sz="0" w:space="0" w:color="auto"/>
        <w:right w:val="none" w:sz="0" w:space="0" w:color="auto"/>
      </w:divBdr>
    </w:div>
    <w:div w:id="1742172307">
      <w:bodyDiv w:val="1"/>
      <w:marLeft w:val="0"/>
      <w:marRight w:val="0"/>
      <w:marTop w:val="0"/>
      <w:marBottom w:val="0"/>
      <w:divBdr>
        <w:top w:val="none" w:sz="0" w:space="0" w:color="auto"/>
        <w:left w:val="none" w:sz="0" w:space="0" w:color="auto"/>
        <w:bottom w:val="none" w:sz="0" w:space="0" w:color="auto"/>
        <w:right w:val="none" w:sz="0" w:space="0" w:color="auto"/>
      </w:divBdr>
    </w:div>
    <w:div w:id="1747994610">
      <w:bodyDiv w:val="1"/>
      <w:marLeft w:val="0"/>
      <w:marRight w:val="0"/>
      <w:marTop w:val="0"/>
      <w:marBottom w:val="0"/>
      <w:divBdr>
        <w:top w:val="none" w:sz="0" w:space="0" w:color="auto"/>
        <w:left w:val="none" w:sz="0" w:space="0" w:color="auto"/>
        <w:bottom w:val="none" w:sz="0" w:space="0" w:color="auto"/>
        <w:right w:val="none" w:sz="0" w:space="0" w:color="auto"/>
      </w:divBdr>
    </w:div>
    <w:div w:id="1751467724">
      <w:bodyDiv w:val="1"/>
      <w:marLeft w:val="0"/>
      <w:marRight w:val="0"/>
      <w:marTop w:val="0"/>
      <w:marBottom w:val="0"/>
      <w:divBdr>
        <w:top w:val="none" w:sz="0" w:space="0" w:color="auto"/>
        <w:left w:val="none" w:sz="0" w:space="0" w:color="auto"/>
        <w:bottom w:val="none" w:sz="0" w:space="0" w:color="auto"/>
        <w:right w:val="none" w:sz="0" w:space="0" w:color="auto"/>
      </w:divBdr>
    </w:div>
    <w:div w:id="1770662823">
      <w:bodyDiv w:val="1"/>
      <w:marLeft w:val="0"/>
      <w:marRight w:val="0"/>
      <w:marTop w:val="0"/>
      <w:marBottom w:val="0"/>
      <w:divBdr>
        <w:top w:val="none" w:sz="0" w:space="0" w:color="auto"/>
        <w:left w:val="none" w:sz="0" w:space="0" w:color="auto"/>
        <w:bottom w:val="none" w:sz="0" w:space="0" w:color="auto"/>
        <w:right w:val="none" w:sz="0" w:space="0" w:color="auto"/>
      </w:divBdr>
    </w:div>
    <w:div w:id="1827089344">
      <w:bodyDiv w:val="1"/>
      <w:marLeft w:val="0"/>
      <w:marRight w:val="0"/>
      <w:marTop w:val="0"/>
      <w:marBottom w:val="0"/>
      <w:divBdr>
        <w:top w:val="none" w:sz="0" w:space="0" w:color="auto"/>
        <w:left w:val="none" w:sz="0" w:space="0" w:color="auto"/>
        <w:bottom w:val="none" w:sz="0" w:space="0" w:color="auto"/>
        <w:right w:val="none" w:sz="0" w:space="0" w:color="auto"/>
      </w:divBdr>
    </w:div>
    <w:div w:id="1852799223">
      <w:bodyDiv w:val="1"/>
      <w:marLeft w:val="0"/>
      <w:marRight w:val="0"/>
      <w:marTop w:val="0"/>
      <w:marBottom w:val="0"/>
      <w:divBdr>
        <w:top w:val="none" w:sz="0" w:space="0" w:color="auto"/>
        <w:left w:val="none" w:sz="0" w:space="0" w:color="auto"/>
        <w:bottom w:val="none" w:sz="0" w:space="0" w:color="auto"/>
        <w:right w:val="none" w:sz="0" w:space="0" w:color="auto"/>
      </w:divBdr>
    </w:div>
    <w:div w:id="1872261286">
      <w:bodyDiv w:val="1"/>
      <w:marLeft w:val="0"/>
      <w:marRight w:val="0"/>
      <w:marTop w:val="0"/>
      <w:marBottom w:val="0"/>
      <w:divBdr>
        <w:top w:val="none" w:sz="0" w:space="0" w:color="auto"/>
        <w:left w:val="none" w:sz="0" w:space="0" w:color="auto"/>
        <w:bottom w:val="none" w:sz="0" w:space="0" w:color="auto"/>
        <w:right w:val="none" w:sz="0" w:space="0" w:color="auto"/>
      </w:divBdr>
    </w:div>
    <w:div w:id="1891188649">
      <w:bodyDiv w:val="1"/>
      <w:marLeft w:val="0"/>
      <w:marRight w:val="0"/>
      <w:marTop w:val="0"/>
      <w:marBottom w:val="0"/>
      <w:divBdr>
        <w:top w:val="none" w:sz="0" w:space="0" w:color="auto"/>
        <w:left w:val="none" w:sz="0" w:space="0" w:color="auto"/>
        <w:bottom w:val="none" w:sz="0" w:space="0" w:color="auto"/>
        <w:right w:val="none" w:sz="0" w:space="0" w:color="auto"/>
      </w:divBdr>
    </w:div>
    <w:div w:id="1891843931">
      <w:bodyDiv w:val="1"/>
      <w:marLeft w:val="0"/>
      <w:marRight w:val="0"/>
      <w:marTop w:val="0"/>
      <w:marBottom w:val="0"/>
      <w:divBdr>
        <w:top w:val="none" w:sz="0" w:space="0" w:color="auto"/>
        <w:left w:val="none" w:sz="0" w:space="0" w:color="auto"/>
        <w:bottom w:val="none" w:sz="0" w:space="0" w:color="auto"/>
        <w:right w:val="none" w:sz="0" w:space="0" w:color="auto"/>
      </w:divBdr>
    </w:div>
    <w:div w:id="1897857887">
      <w:bodyDiv w:val="1"/>
      <w:marLeft w:val="0"/>
      <w:marRight w:val="0"/>
      <w:marTop w:val="0"/>
      <w:marBottom w:val="0"/>
      <w:divBdr>
        <w:top w:val="none" w:sz="0" w:space="0" w:color="auto"/>
        <w:left w:val="none" w:sz="0" w:space="0" w:color="auto"/>
        <w:bottom w:val="none" w:sz="0" w:space="0" w:color="auto"/>
        <w:right w:val="none" w:sz="0" w:space="0" w:color="auto"/>
      </w:divBdr>
    </w:div>
    <w:div w:id="1916014564">
      <w:bodyDiv w:val="1"/>
      <w:marLeft w:val="0"/>
      <w:marRight w:val="0"/>
      <w:marTop w:val="0"/>
      <w:marBottom w:val="0"/>
      <w:divBdr>
        <w:top w:val="none" w:sz="0" w:space="0" w:color="auto"/>
        <w:left w:val="none" w:sz="0" w:space="0" w:color="auto"/>
        <w:bottom w:val="none" w:sz="0" w:space="0" w:color="auto"/>
        <w:right w:val="none" w:sz="0" w:space="0" w:color="auto"/>
      </w:divBdr>
    </w:div>
    <w:div w:id="1974826245">
      <w:bodyDiv w:val="1"/>
      <w:marLeft w:val="0"/>
      <w:marRight w:val="0"/>
      <w:marTop w:val="0"/>
      <w:marBottom w:val="0"/>
      <w:divBdr>
        <w:top w:val="none" w:sz="0" w:space="0" w:color="auto"/>
        <w:left w:val="none" w:sz="0" w:space="0" w:color="auto"/>
        <w:bottom w:val="none" w:sz="0" w:space="0" w:color="auto"/>
        <w:right w:val="none" w:sz="0" w:space="0" w:color="auto"/>
      </w:divBdr>
    </w:div>
    <w:div w:id="1984503769">
      <w:bodyDiv w:val="1"/>
      <w:marLeft w:val="0"/>
      <w:marRight w:val="0"/>
      <w:marTop w:val="0"/>
      <w:marBottom w:val="0"/>
      <w:divBdr>
        <w:top w:val="none" w:sz="0" w:space="0" w:color="auto"/>
        <w:left w:val="none" w:sz="0" w:space="0" w:color="auto"/>
        <w:bottom w:val="none" w:sz="0" w:space="0" w:color="auto"/>
        <w:right w:val="none" w:sz="0" w:space="0" w:color="auto"/>
      </w:divBdr>
    </w:div>
    <w:div w:id="2051416507">
      <w:bodyDiv w:val="1"/>
      <w:marLeft w:val="0"/>
      <w:marRight w:val="0"/>
      <w:marTop w:val="0"/>
      <w:marBottom w:val="0"/>
      <w:divBdr>
        <w:top w:val="none" w:sz="0" w:space="0" w:color="auto"/>
        <w:left w:val="none" w:sz="0" w:space="0" w:color="auto"/>
        <w:bottom w:val="none" w:sz="0" w:space="0" w:color="auto"/>
        <w:right w:val="none" w:sz="0" w:space="0" w:color="auto"/>
      </w:divBdr>
    </w:div>
    <w:div w:id="2087918623">
      <w:bodyDiv w:val="1"/>
      <w:marLeft w:val="0"/>
      <w:marRight w:val="0"/>
      <w:marTop w:val="0"/>
      <w:marBottom w:val="0"/>
      <w:divBdr>
        <w:top w:val="none" w:sz="0" w:space="0" w:color="auto"/>
        <w:left w:val="none" w:sz="0" w:space="0" w:color="auto"/>
        <w:bottom w:val="none" w:sz="0" w:space="0" w:color="auto"/>
        <w:right w:val="none" w:sz="0" w:space="0" w:color="auto"/>
      </w:divBdr>
    </w:div>
    <w:div w:id="2121993665">
      <w:bodyDiv w:val="1"/>
      <w:marLeft w:val="0"/>
      <w:marRight w:val="0"/>
      <w:marTop w:val="0"/>
      <w:marBottom w:val="0"/>
      <w:divBdr>
        <w:top w:val="none" w:sz="0" w:space="0" w:color="auto"/>
        <w:left w:val="none" w:sz="0" w:space="0" w:color="auto"/>
        <w:bottom w:val="none" w:sz="0" w:space="0" w:color="auto"/>
        <w:right w:val="none" w:sz="0" w:space="0" w:color="auto"/>
      </w:divBdr>
    </w:div>
    <w:div w:id="2122801645">
      <w:bodyDiv w:val="1"/>
      <w:marLeft w:val="0"/>
      <w:marRight w:val="0"/>
      <w:marTop w:val="0"/>
      <w:marBottom w:val="0"/>
      <w:divBdr>
        <w:top w:val="none" w:sz="0" w:space="0" w:color="auto"/>
        <w:left w:val="none" w:sz="0" w:space="0" w:color="auto"/>
        <w:bottom w:val="none" w:sz="0" w:space="0" w:color="auto"/>
        <w:right w:val="none" w:sz="0" w:space="0" w:color="auto"/>
      </w:divBdr>
    </w:div>
    <w:div w:id="2125688666">
      <w:bodyDiv w:val="1"/>
      <w:marLeft w:val="0"/>
      <w:marRight w:val="0"/>
      <w:marTop w:val="0"/>
      <w:marBottom w:val="0"/>
      <w:divBdr>
        <w:top w:val="none" w:sz="0" w:space="0" w:color="auto"/>
        <w:left w:val="none" w:sz="0" w:space="0" w:color="auto"/>
        <w:bottom w:val="none" w:sz="0" w:space="0" w:color="auto"/>
        <w:right w:val="none" w:sz="0" w:space="0" w:color="auto"/>
      </w:divBdr>
    </w:div>
    <w:div w:id="2145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EB110-AE16-47DE-9C87-D83282C4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10200</Words>
  <Characters>58143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ksp2</dc:creator>
  <cp:lastModifiedBy>KSP1</cp:lastModifiedBy>
  <cp:revision>2</cp:revision>
  <cp:lastPrinted>2022-10-10T07:43:00Z</cp:lastPrinted>
  <dcterms:created xsi:type="dcterms:W3CDTF">2022-10-10T08:00:00Z</dcterms:created>
  <dcterms:modified xsi:type="dcterms:W3CDTF">2022-10-10T08:00:00Z</dcterms:modified>
</cp:coreProperties>
</file>