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5E" w:rsidRPr="00A56A95" w:rsidRDefault="00504F5E" w:rsidP="00504F5E">
      <w:pPr>
        <w:ind w:left="709" w:hanging="709"/>
        <w:jc w:val="center"/>
        <w:rPr>
          <w:b/>
          <w:i/>
          <w:szCs w:val="20"/>
        </w:rPr>
      </w:pPr>
      <w:r w:rsidRPr="00A56A95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5E" w:rsidRPr="00A56A95" w:rsidRDefault="00504F5E" w:rsidP="00504F5E">
      <w:pPr>
        <w:ind w:firstLine="748"/>
        <w:jc w:val="center"/>
        <w:rPr>
          <w:sz w:val="10"/>
          <w:szCs w:val="10"/>
        </w:rPr>
      </w:pPr>
    </w:p>
    <w:p w:rsidR="00504F5E" w:rsidRPr="00A56A95" w:rsidRDefault="00504F5E" w:rsidP="00504F5E">
      <w:pPr>
        <w:ind w:firstLine="748"/>
        <w:jc w:val="center"/>
        <w:rPr>
          <w:sz w:val="4"/>
          <w:szCs w:val="4"/>
        </w:rPr>
      </w:pPr>
    </w:p>
    <w:p w:rsidR="00504F5E" w:rsidRPr="00A56A95" w:rsidRDefault="00504F5E" w:rsidP="00504F5E">
      <w:pPr>
        <w:widowControl w:val="0"/>
        <w:jc w:val="center"/>
        <w:rPr>
          <w:b/>
        </w:rPr>
      </w:pPr>
      <w:r w:rsidRPr="00A56A95">
        <w:rPr>
          <w:b/>
        </w:rPr>
        <w:t>КОНТРОЛЬНО-СЧЕТНАЯ ПАЛАТА МУНИЦИПАЛЬНОГО ОБРАЗОВАНИЯ</w:t>
      </w:r>
    </w:p>
    <w:p w:rsidR="00504F5E" w:rsidRPr="00A56A95" w:rsidRDefault="00971042" w:rsidP="00504F5E">
      <w:pPr>
        <w:widowControl w:val="0"/>
        <w:jc w:val="center"/>
        <w:rPr>
          <w:b/>
        </w:rPr>
      </w:pPr>
      <w:r>
        <w:rPr>
          <w:b/>
        </w:rPr>
        <w:t>«</w:t>
      </w:r>
      <w:r w:rsidR="00504F5E" w:rsidRPr="00A56A95">
        <w:rPr>
          <w:b/>
        </w:rPr>
        <w:t xml:space="preserve">ГОРОДСКОЙ ОКРУГ </w:t>
      </w:r>
      <w:r>
        <w:rPr>
          <w:b/>
        </w:rPr>
        <w:t>«</w:t>
      </w:r>
      <w:r w:rsidR="00504F5E" w:rsidRPr="00A56A95">
        <w:rPr>
          <w:b/>
        </w:rPr>
        <w:t>ГОРОД НАРЬЯН-МАР</w:t>
      </w:r>
      <w:r>
        <w:rPr>
          <w:b/>
        </w:rPr>
        <w:t>»</w:t>
      </w:r>
      <w:r w:rsidR="00504F5E" w:rsidRPr="00A56A95">
        <w:rPr>
          <w:b/>
        </w:rPr>
        <w:t xml:space="preserve"> </w:t>
      </w:r>
    </w:p>
    <w:p w:rsidR="00504F5E" w:rsidRPr="00A56A95" w:rsidRDefault="00504F5E" w:rsidP="00504F5E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504F5E" w:rsidRPr="00A56A95" w:rsidTr="007F373A">
        <w:tc>
          <w:tcPr>
            <w:tcW w:w="9286" w:type="dxa"/>
            <w:tcBorders>
              <w:top w:val="thinThickSmallGap" w:sz="12" w:space="0" w:color="auto"/>
            </w:tcBorders>
          </w:tcPr>
          <w:p w:rsidR="00504F5E" w:rsidRPr="00A56A95" w:rsidRDefault="00504F5E" w:rsidP="007F373A">
            <w:pPr>
              <w:ind w:left="-567" w:firstLine="567"/>
              <w:jc w:val="center"/>
            </w:pPr>
            <w:r w:rsidRPr="00A56A95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A56A95">
              <w:rPr>
                <w:sz w:val="22"/>
                <w:szCs w:val="22"/>
              </w:rPr>
              <w:t>г</w:t>
            </w:r>
            <w:proofErr w:type="gramEnd"/>
            <w:r w:rsidRPr="00A56A95">
              <w:rPr>
                <w:sz w:val="22"/>
                <w:szCs w:val="22"/>
              </w:rPr>
              <w:t>. Нарьян-Мар, ул. Ленина, д. 12, тел. (81853) 4-27-05</w:t>
            </w:r>
          </w:p>
        </w:tc>
      </w:tr>
    </w:tbl>
    <w:p w:rsidR="00504F5E" w:rsidRPr="00A56A95" w:rsidRDefault="00504F5E" w:rsidP="00504F5E"/>
    <w:p w:rsidR="00504F5E" w:rsidRPr="00A56A95" w:rsidRDefault="00504F5E" w:rsidP="00504F5E">
      <w:pPr>
        <w:widowControl w:val="0"/>
        <w:jc w:val="center"/>
        <w:rPr>
          <w:b/>
        </w:rPr>
      </w:pPr>
    </w:p>
    <w:p w:rsidR="00504F5E" w:rsidRPr="00A56A95" w:rsidRDefault="00504F5E" w:rsidP="00504F5E">
      <w:pPr>
        <w:widowControl w:val="0"/>
        <w:jc w:val="center"/>
        <w:rPr>
          <w:sz w:val="22"/>
          <w:szCs w:val="22"/>
        </w:rPr>
      </w:pPr>
      <w:r w:rsidRPr="00A56A95">
        <w:rPr>
          <w:b/>
        </w:rPr>
        <w:t>ЗАКЛЮЧЕНИЕ</w:t>
      </w:r>
    </w:p>
    <w:p w:rsidR="00504F5E" w:rsidRDefault="00504F5E" w:rsidP="00504F5E">
      <w:pPr>
        <w:jc w:val="center"/>
        <w:rPr>
          <w:b/>
        </w:rPr>
      </w:pPr>
      <w:r w:rsidRPr="00A56A95">
        <w:rPr>
          <w:b/>
        </w:rPr>
        <w:t xml:space="preserve">на отчет об исполнении городского  бюджета за 1 </w:t>
      </w:r>
      <w:r>
        <w:rPr>
          <w:b/>
        </w:rPr>
        <w:t>полугодие 2022</w:t>
      </w:r>
      <w:r w:rsidRPr="00A56A95">
        <w:rPr>
          <w:b/>
        </w:rPr>
        <w:t xml:space="preserve"> года</w:t>
      </w:r>
    </w:p>
    <w:p w:rsidR="00504F5E" w:rsidRPr="00A56A95" w:rsidRDefault="00504F5E" w:rsidP="00504F5E">
      <w:pPr>
        <w:jc w:val="center"/>
        <w:rPr>
          <w:b/>
        </w:rPr>
      </w:pPr>
    </w:p>
    <w:p w:rsidR="00504F5E" w:rsidRPr="00A56A95" w:rsidRDefault="00504F5E" w:rsidP="00504F5E">
      <w:pPr>
        <w:jc w:val="center"/>
        <w:rPr>
          <w:b/>
        </w:rPr>
      </w:pPr>
    </w:p>
    <w:p w:rsidR="00504F5E" w:rsidRPr="00A56A95" w:rsidRDefault="00504F5E" w:rsidP="00504F5E">
      <w:pPr>
        <w:jc w:val="center"/>
        <w:rPr>
          <w:bCs/>
        </w:rPr>
      </w:pPr>
      <w:r w:rsidRPr="00A56A95">
        <w:rPr>
          <w:sz w:val="26"/>
          <w:szCs w:val="26"/>
        </w:rPr>
        <w:t>г</w:t>
      </w:r>
      <w:r w:rsidRPr="00A56A95">
        <w:rPr>
          <w:bCs/>
        </w:rPr>
        <w:t>. Нарьян-</w:t>
      </w:r>
      <w:r w:rsidRPr="003637A2">
        <w:rPr>
          <w:bCs/>
        </w:rPr>
        <w:t xml:space="preserve">Мар                                                                     </w:t>
      </w:r>
      <w:r w:rsidR="003637A2" w:rsidRPr="003637A2">
        <w:rPr>
          <w:bCs/>
        </w:rPr>
        <w:t xml:space="preserve">                        </w:t>
      </w:r>
      <w:r w:rsidR="00F1395A">
        <w:rPr>
          <w:bCs/>
        </w:rPr>
        <w:t>2</w:t>
      </w:r>
      <w:r w:rsidR="003637A2" w:rsidRPr="003637A2">
        <w:rPr>
          <w:bCs/>
        </w:rPr>
        <w:t>0</w:t>
      </w:r>
      <w:r w:rsidRPr="003637A2">
        <w:rPr>
          <w:bCs/>
        </w:rPr>
        <w:t xml:space="preserve"> </w:t>
      </w:r>
      <w:r w:rsidR="003637A2" w:rsidRPr="003637A2">
        <w:rPr>
          <w:bCs/>
        </w:rPr>
        <w:t>сентября</w:t>
      </w:r>
      <w:r w:rsidRPr="003637A2">
        <w:rPr>
          <w:bCs/>
        </w:rPr>
        <w:t xml:space="preserve"> 2022 года</w:t>
      </w:r>
      <w:r w:rsidRPr="00A56A95">
        <w:rPr>
          <w:bCs/>
        </w:rPr>
        <w:t xml:space="preserve">  </w:t>
      </w:r>
    </w:p>
    <w:p w:rsidR="00504F5E" w:rsidRPr="00A56A95" w:rsidRDefault="00504F5E" w:rsidP="00504F5E">
      <w:pPr>
        <w:ind w:firstLine="709"/>
        <w:jc w:val="center"/>
        <w:rPr>
          <w:b/>
        </w:rPr>
      </w:pPr>
    </w:p>
    <w:p w:rsidR="00504F5E" w:rsidRPr="00A56A95" w:rsidRDefault="00504F5E" w:rsidP="00504F5E">
      <w:pPr>
        <w:ind w:firstLine="709"/>
        <w:jc w:val="both"/>
      </w:pPr>
      <w:proofErr w:type="gramStart"/>
      <w:r w:rsidRPr="00A56A95">
        <w:t xml:space="preserve">Заключение Контрольно-счетной палаты муниципального образования </w:t>
      </w:r>
      <w:r w:rsidR="00971042">
        <w:t>«</w:t>
      </w:r>
      <w:r w:rsidRPr="00A56A95">
        <w:t xml:space="preserve">Городской округ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 xml:space="preserve"> на исполнение городского бюджета за 1 </w:t>
      </w:r>
      <w:r w:rsidR="001130E3">
        <w:t>полугодие</w:t>
      </w:r>
      <w:r w:rsidRPr="00A56A95">
        <w:t xml:space="preserve"> 202</w:t>
      </w:r>
      <w:r>
        <w:t>2</w:t>
      </w:r>
      <w:r w:rsidRPr="00A56A95">
        <w:t xml:space="preserve"> года подготовлено в соответствии с положениями статьи 9 Федерального закона от 07.02.2011 № 6-ФЗ </w:t>
      </w:r>
      <w:r w:rsidR="00971042">
        <w:t>«</w:t>
      </w:r>
      <w:r w:rsidRPr="00A56A9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1042">
        <w:t>»</w:t>
      </w:r>
      <w:r w:rsidRPr="00A56A95">
        <w:t xml:space="preserve">, статьи 3 Положения </w:t>
      </w:r>
      <w:r w:rsidR="00971042">
        <w:t>«</w:t>
      </w:r>
      <w:r w:rsidRPr="00A56A95">
        <w:t xml:space="preserve">О Контрольно-счетной палате муниципального образования </w:t>
      </w:r>
      <w:r w:rsidR="00971042">
        <w:t>«</w:t>
      </w:r>
      <w:r w:rsidRPr="00A56A95">
        <w:t xml:space="preserve">Городской округ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>, утвержденного решением Совета городского</w:t>
      </w:r>
      <w:proofErr w:type="gramEnd"/>
      <w:r w:rsidRPr="00A56A95">
        <w:t xml:space="preserve"> округа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 xml:space="preserve">  от 27.12.2011 № 335-р.</w:t>
      </w:r>
    </w:p>
    <w:p w:rsidR="00504F5E" w:rsidRPr="00A56A95" w:rsidRDefault="00504F5E" w:rsidP="00504F5E">
      <w:pPr>
        <w:autoSpaceDE w:val="0"/>
        <w:autoSpaceDN w:val="0"/>
        <w:adjustRightInd w:val="0"/>
        <w:ind w:firstLine="709"/>
        <w:jc w:val="both"/>
      </w:pPr>
      <w:proofErr w:type="gramStart"/>
      <w:r w:rsidRPr="00A56A95">
        <w:t xml:space="preserve">Отчет  об исполнении городского бюджета за 1 </w:t>
      </w:r>
      <w:r w:rsidR="001130E3">
        <w:t>полугодие</w:t>
      </w:r>
      <w:r w:rsidRPr="00A56A95">
        <w:t xml:space="preserve"> 202</w:t>
      </w:r>
      <w:r>
        <w:t>2</w:t>
      </w:r>
      <w:r w:rsidRPr="00A56A95">
        <w:t xml:space="preserve"> года представлен в Контрольно-счетную палату муниципального образования </w:t>
      </w:r>
      <w:r w:rsidR="00971042">
        <w:t>«</w:t>
      </w:r>
      <w:r w:rsidRPr="00A56A95">
        <w:t xml:space="preserve">Городской округ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 xml:space="preserve"> (далее - Контрольно-счетная палата) в соответствии со статьей 43 Положения </w:t>
      </w:r>
      <w:r w:rsidR="00971042">
        <w:t>«</w:t>
      </w:r>
      <w:r w:rsidRPr="00A56A95">
        <w:t xml:space="preserve">О бюджетном процессе в муниципальном образовании </w:t>
      </w:r>
      <w:r w:rsidR="00971042">
        <w:t>«</w:t>
      </w:r>
      <w:r w:rsidRPr="00A56A95">
        <w:t xml:space="preserve">Городской округ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 xml:space="preserve">, утвержденного решением Совета городского округа </w:t>
      </w:r>
      <w:r w:rsidR="00971042">
        <w:t>«</w:t>
      </w:r>
      <w:r w:rsidRPr="00A56A95">
        <w:t>Город Нарьян-Мар</w:t>
      </w:r>
      <w:r w:rsidR="00971042">
        <w:t>»</w:t>
      </w:r>
      <w:r w:rsidRPr="00A56A95">
        <w:t xml:space="preserve"> от 28.03.2013 №  530-р (далее - Положение о бюджетном процессе),  2</w:t>
      </w:r>
      <w:r>
        <w:t>9</w:t>
      </w:r>
      <w:r w:rsidRPr="00A56A95">
        <w:t>.0</w:t>
      </w:r>
      <w:r w:rsidR="001130E3">
        <w:t>7</w:t>
      </w:r>
      <w:r w:rsidRPr="00A56A95">
        <w:t>.202</w:t>
      </w:r>
      <w:r>
        <w:t>2</w:t>
      </w:r>
      <w:r w:rsidRPr="00A56A95">
        <w:t xml:space="preserve"> года, в установленный муниципальным правовым</w:t>
      </w:r>
      <w:proofErr w:type="gramEnd"/>
      <w:r w:rsidRPr="00A56A95">
        <w:t xml:space="preserve"> актом срок (не позднее 30 числа месяца, следующего за отчетным периодом).</w:t>
      </w:r>
    </w:p>
    <w:p w:rsidR="00504F5E" w:rsidRDefault="00504F5E" w:rsidP="00504F5E">
      <w:pPr>
        <w:ind w:firstLine="709"/>
        <w:jc w:val="both"/>
      </w:pPr>
      <w:r w:rsidRPr="00A56A95">
        <w:t xml:space="preserve">Рассмотрев отчет об исполнении городского бюджета за 1 </w:t>
      </w:r>
      <w:r w:rsidR="001130E3">
        <w:t>полугодие</w:t>
      </w:r>
      <w:r w:rsidRPr="00A56A95">
        <w:t xml:space="preserve"> 202</w:t>
      </w:r>
      <w:r>
        <w:t>2</w:t>
      </w:r>
      <w:r w:rsidRPr="00A56A95">
        <w:t xml:space="preserve"> года, Контрольно-счетная палата  отмечает следующее.</w:t>
      </w:r>
    </w:p>
    <w:p w:rsidR="0082094A" w:rsidRPr="00A56A95" w:rsidRDefault="0082094A" w:rsidP="0082094A">
      <w:pPr>
        <w:pStyle w:val="1"/>
        <w:jc w:val="center"/>
      </w:pPr>
      <w:r w:rsidRPr="00A56A95">
        <w:t>1. Анализ исполнения основных характеристик городского бюджета в отчетном периоде.</w:t>
      </w:r>
    </w:p>
    <w:p w:rsidR="0082094A" w:rsidRDefault="0082094A" w:rsidP="0082094A">
      <w:pPr>
        <w:ind w:firstLine="708"/>
        <w:jc w:val="both"/>
      </w:pPr>
      <w:r w:rsidRPr="00A56A95">
        <w:t xml:space="preserve">В соответствии с </w:t>
      </w:r>
      <w:r w:rsidRPr="00A56A95">
        <w:rPr>
          <w:rFonts w:eastAsiaTheme="minorHAnsi"/>
          <w:lang w:eastAsia="en-US"/>
        </w:rPr>
        <w:t xml:space="preserve">решением Совета городского округа </w:t>
      </w:r>
      <w:r w:rsidR="00971042">
        <w:rPr>
          <w:rFonts w:eastAsiaTheme="minorHAnsi"/>
          <w:lang w:eastAsia="en-US"/>
        </w:rPr>
        <w:t>«</w:t>
      </w:r>
      <w:r w:rsidRPr="00A56A95"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 w:rsidRPr="00A56A95">
        <w:rPr>
          <w:rFonts w:eastAsiaTheme="minorHAnsi"/>
          <w:lang w:eastAsia="en-US"/>
        </w:rPr>
        <w:t xml:space="preserve"> от</w:t>
      </w:r>
      <w:r>
        <w:rPr>
          <w:rFonts w:eastAsiaTheme="minorHAnsi"/>
          <w:lang w:eastAsia="en-US"/>
        </w:rPr>
        <w:t xml:space="preserve"> 09.12.2021 № 271-р </w:t>
      </w:r>
      <w:r w:rsidR="00971042">
        <w:rPr>
          <w:rFonts w:eastAsiaTheme="minorHAnsi"/>
          <w:lang w:eastAsia="en-US"/>
        </w:rPr>
        <w:t>«</w:t>
      </w:r>
      <w:r w:rsidRPr="00081706">
        <w:t xml:space="preserve">О бюджете муниципального образования </w:t>
      </w:r>
      <w:r w:rsidR="00971042">
        <w:t>«</w:t>
      </w:r>
      <w:r>
        <w:t xml:space="preserve">Городской округ </w:t>
      </w:r>
      <w:r w:rsidR="00971042">
        <w:t>«</w:t>
      </w:r>
      <w:r w:rsidRPr="00081706">
        <w:t>Город Нарьян-Мар</w:t>
      </w:r>
      <w:r w:rsidR="00971042">
        <w:t>»</w:t>
      </w:r>
      <w:r w:rsidRPr="00081706">
        <w:t xml:space="preserve"> на 2022 год и на пл</w:t>
      </w:r>
      <w:r>
        <w:t>ановый период 2023 и 2024 годов</w:t>
      </w:r>
      <w:r w:rsidR="00971042">
        <w:t>»</w:t>
      </w:r>
      <w:r>
        <w:t xml:space="preserve"> (далее – Решение о городском бюджете на 2022 год) первоначально основные характеристики городского бюджета на 2022 год составляли:</w:t>
      </w:r>
    </w:p>
    <w:p w:rsidR="0082094A" w:rsidRDefault="0082094A" w:rsidP="0082094A">
      <w:pPr>
        <w:ind w:firstLine="708"/>
        <w:jc w:val="both"/>
      </w:pPr>
      <w:r>
        <w:t xml:space="preserve">- </w:t>
      </w:r>
      <w:r>
        <w:rPr>
          <w:rFonts w:eastAsiaTheme="minorHAnsi"/>
          <w:lang w:eastAsia="en-US"/>
        </w:rPr>
        <w:t>прогнозируемый общий объем доходов городского бюджета в сумме                         914 709 003,54 руб., в том числе безвозмездные поступления от других бюджетов бюджетной системы Российской Федерации в сумме 233 974 300,00 руб.;</w:t>
      </w:r>
    </w:p>
    <w:p w:rsidR="0082094A" w:rsidRDefault="0082094A" w:rsidP="0082094A">
      <w:pPr>
        <w:ind w:firstLine="708"/>
        <w:jc w:val="both"/>
      </w:pPr>
      <w:r>
        <w:t xml:space="preserve">- </w:t>
      </w:r>
      <w:r>
        <w:rPr>
          <w:rFonts w:eastAsiaTheme="minorHAnsi"/>
          <w:lang w:eastAsia="en-US"/>
        </w:rPr>
        <w:t>общий объем расходов городского бюджета в сумме 919 434 603,54 руб.;</w:t>
      </w:r>
    </w:p>
    <w:p w:rsidR="0082094A" w:rsidRDefault="0082094A" w:rsidP="0082094A">
      <w:pPr>
        <w:ind w:firstLine="708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дефицит городского бюджета в сумме 4 725 600,00 руб.</w:t>
      </w:r>
    </w:p>
    <w:p w:rsidR="0082094A" w:rsidRDefault="0082094A" w:rsidP="0082094A">
      <w:pPr>
        <w:ind w:firstLine="708"/>
        <w:jc w:val="both"/>
      </w:pPr>
      <w:r>
        <w:rPr>
          <w:rFonts w:eastAsiaTheme="minorHAnsi"/>
          <w:lang w:eastAsia="en-US"/>
        </w:rPr>
        <w:t xml:space="preserve">В течение отчетного периода </w:t>
      </w:r>
      <w:r w:rsidRPr="00A56A95">
        <w:t>в Решение о городском бюджете на 202</w:t>
      </w:r>
      <w:r>
        <w:t>2</w:t>
      </w:r>
      <w:r w:rsidRPr="00A56A95">
        <w:t xml:space="preserve"> год внесено </w:t>
      </w:r>
      <w:r>
        <w:t>три</w:t>
      </w:r>
      <w:r w:rsidRPr="00A56A95">
        <w:t xml:space="preserve"> изменени</w:t>
      </w:r>
      <w:r>
        <w:t>я</w:t>
      </w:r>
      <w:r w:rsidRPr="00A56A95">
        <w:t xml:space="preserve"> решени</w:t>
      </w:r>
      <w:r>
        <w:t>я</w:t>
      </w:r>
      <w:r w:rsidRPr="00A56A95">
        <w:t>м</w:t>
      </w:r>
      <w:r>
        <w:t>и</w:t>
      </w:r>
      <w:r w:rsidRPr="00A56A95">
        <w:t xml:space="preserve"> Совета городского округа </w:t>
      </w:r>
      <w:r w:rsidR="00971042">
        <w:t>«</w:t>
      </w:r>
      <w:r w:rsidRPr="00A56A95">
        <w:t>Город Нарьян-Мар</w:t>
      </w:r>
      <w:r w:rsidR="00971042">
        <w:t>»</w:t>
      </w:r>
      <w:r>
        <w:t xml:space="preserve"> от 27.01.2022 № 297-р, от 31.03.2022 № 326-р, от 23.06.2022 № 344-р, в том числе:</w:t>
      </w:r>
    </w:p>
    <w:p w:rsidR="003839F0" w:rsidRDefault="003839F0" w:rsidP="0082094A">
      <w:pPr>
        <w:ind w:firstLine="708"/>
        <w:jc w:val="both"/>
      </w:pPr>
    </w:p>
    <w:p w:rsidR="003839F0" w:rsidRDefault="003839F0" w:rsidP="0082094A">
      <w:pPr>
        <w:ind w:firstLine="708"/>
        <w:jc w:val="both"/>
      </w:pPr>
    </w:p>
    <w:tbl>
      <w:tblPr>
        <w:tblW w:w="961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1440"/>
        <w:gridCol w:w="1580"/>
        <w:gridCol w:w="1680"/>
        <w:gridCol w:w="1520"/>
        <w:gridCol w:w="1420"/>
        <w:gridCol w:w="960"/>
      </w:tblGrid>
      <w:tr w:rsidR="003839F0" w:rsidRPr="003839F0" w:rsidTr="003839F0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3839F0" w:rsidRPr="003839F0" w:rsidRDefault="00DD21D2" w:rsidP="003839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="003839F0" w:rsidRPr="003839F0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4780" w:type="dxa"/>
            <w:gridSpan w:val="3"/>
            <w:shd w:val="clear" w:color="auto" w:fill="auto"/>
            <w:vAlign w:val="center"/>
            <w:hideMark/>
          </w:tcPr>
          <w:p w:rsid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Изменения, вносимые решениями </w:t>
            </w:r>
          </w:p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Совета городского округа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3839F0">
              <w:rPr>
                <w:color w:val="000000"/>
                <w:sz w:val="18"/>
                <w:szCs w:val="18"/>
              </w:rPr>
              <w:t>Город Нарьян-Мар</w:t>
            </w:r>
            <w:r w:rsidR="00971042">
              <w:rPr>
                <w:color w:val="000000"/>
                <w:sz w:val="18"/>
                <w:szCs w:val="18"/>
              </w:rPr>
              <w:t>»</w:t>
            </w:r>
            <w:r w:rsidRPr="003839F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:rsid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Отклонение </w:t>
            </w:r>
          </w:p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от первоначально утвержденного плана</w:t>
            </w:r>
          </w:p>
        </w:tc>
      </w:tr>
      <w:tr w:rsidR="003839F0" w:rsidRPr="003839F0" w:rsidTr="003839F0">
        <w:trPr>
          <w:trHeight w:val="227"/>
        </w:trPr>
        <w:tc>
          <w:tcPr>
            <w:tcW w:w="1010" w:type="dxa"/>
            <w:vMerge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№ 297-р </w:t>
            </w:r>
            <w:r w:rsidRPr="003839F0">
              <w:rPr>
                <w:color w:val="000000"/>
                <w:sz w:val="18"/>
                <w:szCs w:val="18"/>
              </w:rPr>
              <w:br/>
              <w:t>от 27.01.2022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№ 326-р </w:t>
            </w:r>
            <w:r w:rsidRPr="003839F0">
              <w:rPr>
                <w:color w:val="000000"/>
                <w:sz w:val="18"/>
                <w:szCs w:val="18"/>
              </w:rPr>
              <w:br/>
              <w:t>от 31.03.2022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№ 344-р от 23.06.2022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center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%</w:t>
            </w:r>
          </w:p>
        </w:tc>
      </w:tr>
      <w:tr w:rsidR="003839F0" w:rsidRPr="003839F0" w:rsidTr="003839F0">
        <w:trPr>
          <w:trHeight w:val="227"/>
        </w:trPr>
        <w:tc>
          <w:tcPr>
            <w:tcW w:w="101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914 709 003,54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1 095 549 003,54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1 100 472 394,71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1 159 314 090,10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ind w:left="-9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3839F0">
              <w:rPr>
                <w:sz w:val="18"/>
                <w:szCs w:val="18"/>
              </w:rPr>
              <w:t xml:space="preserve">244 605 086,56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26,7%</w:t>
            </w:r>
          </w:p>
        </w:tc>
      </w:tr>
      <w:tr w:rsidR="003839F0" w:rsidRPr="003839F0" w:rsidTr="003839F0">
        <w:trPr>
          <w:trHeight w:val="227"/>
        </w:trPr>
        <w:tc>
          <w:tcPr>
            <w:tcW w:w="101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919 434 603,54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1 100 274 603,54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1 145 213 024,07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1 204 054 719,46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ind w:left="-9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3839F0">
              <w:rPr>
                <w:sz w:val="18"/>
                <w:szCs w:val="18"/>
              </w:rPr>
              <w:t xml:space="preserve">284 620 115,92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31,0%</w:t>
            </w:r>
          </w:p>
        </w:tc>
      </w:tr>
      <w:tr w:rsidR="003839F0" w:rsidRPr="003839F0" w:rsidTr="003839F0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 xml:space="preserve">Дефицит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FF0000"/>
                <w:sz w:val="18"/>
                <w:szCs w:val="18"/>
              </w:rPr>
            </w:pPr>
            <w:r w:rsidRPr="003839F0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839F0">
              <w:rPr>
                <w:color w:val="FF0000"/>
                <w:sz w:val="18"/>
                <w:szCs w:val="18"/>
              </w:rPr>
              <w:t xml:space="preserve">4 725 600,00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FF0000"/>
                <w:sz w:val="18"/>
                <w:szCs w:val="18"/>
              </w:rPr>
            </w:pPr>
            <w:r w:rsidRPr="003839F0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839F0">
              <w:rPr>
                <w:color w:val="FF0000"/>
                <w:sz w:val="18"/>
                <w:szCs w:val="18"/>
              </w:rPr>
              <w:t xml:space="preserve">4 725 600,00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FF0000"/>
                <w:sz w:val="18"/>
                <w:szCs w:val="18"/>
              </w:rPr>
            </w:pPr>
            <w:r w:rsidRPr="003839F0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839F0">
              <w:rPr>
                <w:color w:val="FF0000"/>
                <w:sz w:val="18"/>
                <w:szCs w:val="18"/>
              </w:rPr>
              <w:t xml:space="preserve">44 740 629,36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FF0000"/>
                <w:sz w:val="18"/>
                <w:szCs w:val="18"/>
              </w:rPr>
            </w:pPr>
            <w:r w:rsidRPr="003839F0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839F0">
              <w:rPr>
                <w:color w:val="FF0000"/>
                <w:sz w:val="18"/>
                <w:szCs w:val="18"/>
              </w:rPr>
              <w:t xml:space="preserve">44 740 629,36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ind w:left="-91"/>
              <w:jc w:val="right"/>
              <w:rPr>
                <w:sz w:val="18"/>
                <w:szCs w:val="18"/>
              </w:rPr>
            </w:pPr>
            <w:r w:rsidRPr="003839F0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839F0">
              <w:rPr>
                <w:color w:val="FF0000"/>
                <w:sz w:val="18"/>
                <w:szCs w:val="18"/>
              </w:rPr>
              <w:t xml:space="preserve">40 015 029,36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846,8%</w:t>
            </w:r>
          </w:p>
        </w:tc>
      </w:tr>
      <w:tr w:rsidR="003839F0" w:rsidRPr="003839F0" w:rsidTr="003839F0">
        <w:trPr>
          <w:trHeight w:val="227"/>
        </w:trPr>
        <w:tc>
          <w:tcPr>
            <w:tcW w:w="1010" w:type="dxa"/>
            <w:vMerge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20"/>
                <w:szCs w:val="20"/>
              </w:rPr>
            </w:pPr>
            <w:r w:rsidRPr="003839F0">
              <w:rPr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20"/>
                <w:szCs w:val="20"/>
              </w:rPr>
            </w:pPr>
            <w:r w:rsidRPr="003839F0">
              <w:rPr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20"/>
                <w:szCs w:val="20"/>
              </w:rPr>
            </w:pPr>
            <w:r w:rsidRPr="003839F0">
              <w:rPr>
                <w:color w:val="000000"/>
                <w:sz w:val="20"/>
                <w:szCs w:val="20"/>
              </w:rPr>
              <w:t>-6,5%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jc w:val="right"/>
              <w:rPr>
                <w:color w:val="000000"/>
                <w:sz w:val="20"/>
                <w:szCs w:val="20"/>
              </w:rPr>
            </w:pPr>
            <w:r w:rsidRPr="003839F0">
              <w:rPr>
                <w:color w:val="000000"/>
                <w:sz w:val="20"/>
                <w:szCs w:val="20"/>
              </w:rPr>
              <w:t>-6,3%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839F0" w:rsidRPr="003839F0" w:rsidRDefault="003839F0" w:rsidP="003839F0">
            <w:pPr>
              <w:rPr>
                <w:color w:val="000000"/>
                <w:sz w:val="18"/>
                <w:szCs w:val="18"/>
              </w:rPr>
            </w:pPr>
            <w:r w:rsidRPr="003839F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839F0" w:rsidRDefault="003839F0" w:rsidP="003839F0">
      <w:pPr>
        <w:spacing w:before="120"/>
        <w:ind w:firstLine="709"/>
        <w:jc w:val="both"/>
      </w:pPr>
      <w:r>
        <w:t xml:space="preserve">В результате вносимых изменений </w:t>
      </w:r>
      <w:r w:rsidRPr="00C00A48">
        <w:t>параметры городского бюджета на 202</w:t>
      </w:r>
      <w:r>
        <w:t>2</w:t>
      </w:r>
      <w:r w:rsidRPr="00C00A48">
        <w:t xml:space="preserve"> год </w:t>
      </w:r>
      <w:r w:rsidRPr="000807A5">
        <w:t>увеличи</w:t>
      </w:r>
      <w:r>
        <w:t>лись</w:t>
      </w:r>
      <w:r w:rsidRPr="000807A5">
        <w:t xml:space="preserve"> </w:t>
      </w:r>
      <w:r w:rsidRPr="00C00A48">
        <w:t xml:space="preserve">по доходам </w:t>
      </w:r>
      <w:r>
        <w:t xml:space="preserve">на 244 605 086,56 руб. или на 26,7%, по расходам на 284 620 115,92 руб. или на 31,0%. </w:t>
      </w:r>
    </w:p>
    <w:p w:rsidR="003839F0" w:rsidRPr="00A56A95" w:rsidRDefault="003839F0" w:rsidP="003839F0">
      <w:pPr>
        <w:ind w:firstLine="709"/>
        <w:jc w:val="both"/>
      </w:pPr>
      <w:r w:rsidRPr="00A56A95">
        <w:t>С учетом вносимых изменений основные характеристики городского бюджета на 202</w:t>
      </w:r>
      <w:r>
        <w:t>2</w:t>
      </w:r>
      <w:r w:rsidRPr="00A56A95">
        <w:t xml:space="preserve"> год составили:</w:t>
      </w:r>
    </w:p>
    <w:p w:rsidR="003839F0" w:rsidRDefault="003839F0" w:rsidP="003839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прогнозируемый общий объем доходов городского бюджета в сумме                            1 159 314 090,10 руб</w:t>
      </w:r>
      <w:r w:rsidR="001C280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, в том числе безвозмездные поступления от других бюджетов бюджетной системы Российской Федерации в сумме 453 889 354,39 руб</w:t>
      </w:r>
      <w:r w:rsidR="001C280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;</w:t>
      </w:r>
    </w:p>
    <w:p w:rsidR="003839F0" w:rsidRDefault="003839F0" w:rsidP="003839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общий объем расходов городского бюджета в сумме 1 204 054 719,46 руб</w:t>
      </w:r>
      <w:r w:rsidR="001C280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;</w:t>
      </w:r>
    </w:p>
    <w:p w:rsidR="003839F0" w:rsidRDefault="003839F0" w:rsidP="003839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дефицит городского бюджета в сумме 44 740 629,36 руб</w:t>
      </w:r>
      <w:r w:rsidR="001C280A">
        <w:rPr>
          <w:rFonts w:eastAsiaTheme="minorHAnsi"/>
          <w:lang w:eastAsia="en-US"/>
        </w:rPr>
        <w:t>.</w:t>
      </w:r>
    </w:p>
    <w:p w:rsidR="003839F0" w:rsidRDefault="003839F0" w:rsidP="003839F0">
      <w:pPr>
        <w:autoSpaceDE w:val="0"/>
        <w:autoSpaceDN w:val="0"/>
        <w:adjustRightInd w:val="0"/>
        <w:spacing w:before="120"/>
        <w:ind w:firstLine="709"/>
        <w:jc w:val="both"/>
      </w:pPr>
      <w:r w:rsidRPr="00A56A95">
        <w:t>Исполнение городского бюджета за январь-</w:t>
      </w:r>
      <w:r>
        <w:t>июнь</w:t>
      </w:r>
      <w:r w:rsidRPr="00A56A95">
        <w:t xml:space="preserve"> 202</w:t>
      </w:r>
      <w:r>
        <w:t>2</w:t>
      </w:r>
      <w:r w:rsidRPr="00A56A95">
        <w:t xml:space="preserve"> года в разрезе основных параметров составило:</w:t>
      </w:r>
    </w:p>
    <w:p w:rsidR="000D3E99" w:rsidRPr="00A56A95" w:rsidRDefault="000D3E99" w:rsidP="000D3E99">
      <w:pPr>
        <w:autoSpaceDE w:val="0"/>
        <w:autoSpaceDN w:val="0"/>
        <w:adjustRightInd w:val="0"/>
        <w:ind w:firstLine="709"/>
        <w:jc w:val="right"/>
      </w:pPr>
      <w:r>
        <w:t>(руб.)</w:t>
      </w:r>
    </w:p>
    <w:tbl>
      <w:tblPr>
        <w:tblW w:w="9381" w:type="dxa"/>
        <w:tblInd w:w="103" w:type="dxa"/>
        <w:tblLook w:val="04A0"/>
      </w:tblPr>
      <w:tblGrid>
        <w:gridCol w:w="1620"/>
        <w:gridCol w:w="1420"/>
        <w:gridCol w:w="1540"/>
        <w:gridCol w:w="1521"/>
        <w:gridCol w:w="1160"/>
        <w:gridCol w:w="1400"/>
        <w:gridCol w:w="720"/>
      </w:tblGrid>
      <w:tr w:rsidR="000D3E99" w:rsidRPr="000D3E99" w:rsidTr="000D3E99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DD21D2" w:rsidP="000D3E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="000D3E99"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 xml:space="preserve">Уточненный план </w:t>
            </w:r>
            <w:r w:rsidRPr="000D3E99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3E99"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  <w:r w:rsidRPr="000D3E99">
              <w:rPr>
                <w:b/>
                <w:bCs/>
                <w:color w:val="000000"/>
                <w:sz w:val="18"/>
                <w:szCs w:val="18"/>
              </w:rPr>
              <w:br/>
              <w:t>за 1 полугодие 2022 года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 xml:space="preserve">Отклонение </w:t>
            </w:r>
            <w:r w:rsidRPr="000D3E99">
              <w:rPr>
                <w:color w:val="000000"/>
                <w:sz w:val="18"/>
                <w:szCs w:val="18"/>
              </w:rPr>
              <w:br/>
              <w:t xml:space="preserve">от уточненного плана </w:t>
            </w:r>
          </w:p>
        </w:tc>
      </w:tr>
      <w:tr w:rsidR="000D3E99" w:rsidRPr="000D3E99" w:rsidTr="00506A59">
        <w:trPr>
          <w:trHeight w:val="21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D3E99" w:rsidRPr="000D3E99" w:rsidRDefault="000D3E99" w:rsidP="000D3E9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</w:tr>
      <w:tr w:rsidR="000D3E99" w:rsidRPr="000D3E99" w:rsidTr="000D3E99">
        <w:trPr>
          <w:trHeight w:val="24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%</w:t>
            </w:r>
          </w:p>
        </w:tc>
      </w:tr>
      <w:tr w:rsidR="000D3E99" w:rsidRPr="000D3E99" w:rsidTr="000D3E99">
        <w:trPr>
          <w:trHeight w:val="2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914 709 003,54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 xml:space="preserve">1 159 314 090,10 </w:t>
            </w:r>
          </w:p>
        </w:tc>
        <w:tc>
          <w:tcPr>
            <w:tcW w:w="1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405 475 392,57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35,0%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sz w:val="18"/>
                <w:szCs w:val="18"/>
              </w:rPr>
            </w:pPr>
            <w:r w:rsidRPr="000D3E99">
              <w:rPr>
                <w:sz w:val="18"/>
                <w:szCs w:val="18"/>
              </w:rPr>
              <w:t>753 838 697,53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sz w:val="18"/>
                <w:szCs w:val="18"/>
              </w:rPr>
            </w:pPr>
            <w:r w:rsidRPr="000D3E99">
              <w:rPr>
                <w:sz w:val="18"/>
                <w:szCs w:val="18"/>
              </w:rPr>
              <w:t>65,0%</w:t>
            </w:r>
          </w:p>
        </w:tc>
      </w:tr>
      <w:tr w:rsidR="000D3E99" w:rsidRPr="000D3E99" w:rsidTr="000D3E99">
        <w:trPr>
          <w:trHeight w:val="2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919 434 603,54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 xml:space="preserve">1 204 054 719,46 </w:t>
            </w:r>
          </w:p>
        </w:tc>
        <w:tc>
          <w:tcPr>
            <w:tcW w:w="152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385 093 566,79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32,0%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sz w:val="18"/>
                <w:szCs w:val="18"/>
              </w:rPr>
            </w:pPr>
            <w:r w:rsidRPr="000D3E99">
              <w:rPr>
                <w:sz w:val="18"/>
                <w:szCs w:val="18"/>
              </w:rPr>
              <w:t>818 961 152,67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sz w:val="18"/>
                <w:szCs w:val="18"/>
              </w:rPr>
            </w:pPr>
            <w:r w:rsidRPr="000D3E99">
              <w:rPr>
                <w:sz w:val="18"/>
                <w:szCs w:val="18"/>
              </w:rPr>
              <w:t>68,0%</w:t>
            </w:r>
          </w:p>
        </w:tc>
      </w:tr>
      <w:tr w:rsidR="000D3E99" w:rsidRPr="000D3E99" w:rsidTr="000D3E99">
        <w:trPr>
          <w:trHeight w:val="24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 xml:space="preserve">Дефицит </w:t>
            </w:r>
            <w:proofErr w:type="gramStart"/>
            <w:r w:rsidR="00971042">
              <w:rPr>
                <w:color w:val="000000"/>
                <w:sz w:val="18"/>
                <w:szCs w:val="18"/>
              </w:rPr>
              <w:t>«</w:t>
            </w:r>
            <w:r w:rsidRPr="000D3E99">
              <w:rPr>
                <w:color w:val="000000"/>
                <w:sz w:val="18"/>
                <w:szCs w:val="18"/>
              </w:rPr>
              <w:t>-</w:t>
            </w:r>
            <w:proofErr w:type="gramEnd"/>
            <w:r w:rsidR="00971042">
              <w:rPr>
                <w:color w:val="000000"/>
                <w:sz w:val="18"/>
                <w:szCs w:val="18"/>
              </w:rPr>
              <w:t>»</w:t>
            </w:r>
            <w:r w:rsidRPr="000D3E99">
              <w:rPr>
                <w:color w:val="000000"/>
                <w:sz w:val="18"/>
                <w:szCs w:val="18"/>
              </w:rPr>
              <w:t xml:space="preserve"> </w:t>
            </w:r>
            <w:r w:rsidRPr="000D3E9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D3E99">
              <w:rPr>
                <w:color w:val="000000"/>
                <w:sz w:val="18"/>
                <w:szCs w:val="18"/>
              </w:rPr>
              <w:t>Профицит</w:t>
            </w:r>
            <w:proofErr w:type="spellEnd"/>
            <w:r w:rsidRPr="000D3E99">
              <w:rPr>
                <w:color w:val="000000"/>
                <w:sz w:val="18"/>
                <w:szCs w:val="18"/>
              </w:rPr>
              <w:t xml:space="preserve">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0D3E99">
              <w:rPr>
                <w:color w:val="000000"/>
                <w:sz w:val="18"/>
                <w:szCs w:val="18"/>
              </w:rPr>
              <w:t>+</w:t>
            </w:r>
            <w:r w:rsidR="0097104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FF0000"/>
                <w:sz w:val="18"/>
                <w:szCs w:val="18"/>
              </w:rPr>
            </w:pPr>
            <w:r w:rsidRPr="000D3E99">
              <w:rPr>
                <w:color w:val="FF0000"/>
                <w:sz w:val="18"/>
                <w:szCs w:val="18"/>
              </w:rPr>
              <w:t>-4 725 600,00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FF0000"/>
                <w:sz w:val="18"/>
                <w:szCs w:val="18"/>
              </w:rPr>
            </w:pPr>
            <w:r w:rsidRPr="000D3E99">
              <w:rPr>
                <w:color w:val="FF0000"/>
                <w:sz w:val="18"/>
                <w:szCs w:val="18"/>
              </w:rPr>
              <w:t xml:space="preserve">-44 740 629,36 </w:t>
            </w:r>
          </w:p>
        </w:tc>
        <w:tc>
          <w:tcPr>
            <w:tcW w:w="152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0D3E99">
              <w:rPr>
                <w:sz w:val="18"/>
                <w:szCs w:val="18"/>
              </w:rPr>
              <w:t xml:space="preserve">20 381 825,78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color w:val="000000"/>
                <w:sz w:val="18"/>
                <w:szCs w:val="18"/>
              </w:rPr>
            </w:pPr>
            <w:r w:rsidRPr="000D3E9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sz w:val="18"/>
                <w:szCs w:val="18"/>
              </w:rPr>
            </w:pPr>
            <w:r w:rsidRPr="000D3E9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D3E99">
              <w:rPr>
                <w:sz w:val="18"/>
                <w:szCs w:val="18"/>
              </w:rPr>
              <w:t> </w:t>
            </w:r>
          </w:p>
        </w:tc>
      </w:tr>
      <w:tr w:rsidR="000D3E99" w:rsidRPr="000D3E99" w:rsidTr="000D3E99">
        <w:trPr>
          <w:trHeight w:val="25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20"/>
                <w:szCs w:val="20"/>
              </w:rPr>
            </w:pPr>
            <w:r w:rsidRPr="000D3E99">
              <w:rPr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20"/>
                <w:szCs w:val="20"/>
              </w:rPr>
            </w:pPr>
            <w:r w:rsidRPr="000D3E99">
              <w:rPr>
                <w:color w:val="000000"/>
                <w:sz w:val="20"/>
                <w:szCs w:val="20"/>
              </w:rPr>
              <w:t>-6,3%</w:t>
            </w:r>
          </w:p>
        </w:tc>
        <w:tc>
          <w:tcPr>
            <w:tcW w:w="1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9" w:rsidRPr="000D3E99" w:rsidRDefault="000D3E99" w:rsidP="000D3E99">
            <w:pPr>
              <w:jc w:val="right"/>
              <w:rPr>
                <w:color w:val="000000"/>
                <w:sz w:val="20"/>
                <w:szCs w:val="20"/>
              </w:rPr>
            </w:pPr>
            <w:r w:rsidRPr="000D3E99">
              <w:rPr>
                <w:color w:val="000000"/>
                <w:sz w:val="20"/>
                <w:szCs w:val="20"/>
              </w:rPr>
              <w:t>5,8%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9" w:rsidRPr="000D3E99" w:rsidRDefault="000D3E99" w:rsidP="000D3E99">
            <w:pPr>
              <w:rPr>
                <w:sz w:val="18"/>
                <w:szCs w:val="18"/>
              </w:rPr>
            </w:pPr>
          </w:p>
        </w:tc>
      </w:tr>
    </w:tbl>
    <w:p w:rsidR="00A73DBF" w:rsidRPr="005A6D60" w:rsidRDefault="00A73DBF" w:rsidP="00A73DBF">
      <w:pPr>
        <w:autoSpaceDE w:val="0"/>
        <w:autoSpaceDN w:val="0"/>
        <w:adjustRightInd w:val="0"/>
        <w:spacing w:before="120"/>
        <w:ind w:firstLine="709"/>
        <w:jc w:val="both"/>
      </w:pPr>
      <w:r w:rsidRPr="005A6D60">
        <w:t>По состоянию на 01.07.202</w:t>
      </w:r>
      <w:r>
        <w:t>2</w:t>
      </w:r>
      <w:r w:rsidRPr="005A6D60">
        <w:t xml:space="preserve"> года:</w:t>
      </w:r>
    </w:p>
    <w:p w:rsidR="00A73DBF" w:rsidRPr="005A6D60" w:rsidRDefault="00A73DBF" w:rsidP="00A73DBF">
      <w:pPr>
        <w:autoSpaceDE w:val="0"/>
        <w:autoSpaceDN w:val="0"/>
        <w:adjustRightInd w:val="0"/>
        <w:ind w:firstLine="709"/>
        <w:jc w:val="both"/>
      </w:pPr>
      <w:r w:rsidRPr="005A6D60">
        <w:t xml:space="preserve">- доходы исполнены в объеме </w:t>
      </w:r>
      <w:r>
        <w:t>405 475 392,57</w:t>
      </w:r>
      <w:r w:rsidRPr="005A6D60">
        <w:t xml:space="preserve"> руб. или </w:t>
      </w:r>
      <w:r>
        <w:t>35,0</w:t>
      </w:r>
      <w:r w:rsidRPr="005A6D60">
        <w:t xml:space="preserve">% к годовым плановым назначениям; </w:t>
      </w:r>
    </w:p>
    <w:p w:rsidR="00A73DBF" w:rsidRPr="005A6D60" w:rsidRDefault="00A73DBF" w:rsidP="00A73DBF">
      <w:pPr>
        <w:ind w:firstLine="709"/>
        <w:jc w:val="both"/>
      </w:pPr>
      <w:r w:rsidRPr="005A6D60">
        <w:t xml:space="preserve">- расходы исполнены в объеме </w:t>
      </w:r>
      <w:r>
        <w:t>385 093 566,79</w:t>
      </w:r>
      <w:r w:rsidRPr="005A6D60">
        <w:rPr>
          <w:color w:val="000000"/>
        </w:rPr>
        <w:t xml:space="preserve"> </w:t>
      </w:r>
      <w:r w:rsidRPr="005A6D60">
        <w:t xml:space="preserve">руб. или </w:t>
      </w:r>
      <w:r>
        <w:t>32,0</w:t>
      </w:r>
      <w:r w:rsidRPr="005A6D60">
        <w:t>% к годовым плановым назначениям.</w:t>
      </w:r>
    </w:p>
    <w:p w:rsidR="00A73DBF" w:rsidRPr="005A6D60" w:rsidRDefault="00A73DBF" w:rsidP="00A73DBF">
      <w:pPr>
        <w:ind w:firstLine="709"/>
        <w:jc w:val="both"/>
      </w:pPr>
      <w:r w:rsidRPr="005A6D60">
        <w:t xml:space="preserve">Таким образом, городской бюджет за отчетный период исполнен с </w:t>
      </w:r>
      <w:proofErr w:type="spellStart"/>
      <w:r w:rsidRPr="005A6D60">
        <w:t>профицитом</w:t>
      </w:r>
      <w:proofErr w:type="spellEnd"/>
      <w:r w:rsidRPr="005A6D60">
        <w:t xml:space="preserve"> в сумме </w:t>
      </w:r>
      <w:r>
        <w:t>20 381 825,78</w:t>
      </w:r>
      <w:r w:rsidRPr="005A6D60">
        <w:t xml:space="preserve"> руб. </w:t>
      </w:r>
    </w:p>
    <w:p w:rsidR="00A73DBF" w:rsidRPr="005A6D60" w:rsidRDefault="00A73DBF" w:rsidP="00A73DBF">
      <w:pPr>
        <w:ind w:firstLine="709"/>
        <w:jc w:val="both"/>
      </w:pPr>
      <w:r w:rsidRPr="005A6D60">
        <w:t xml:space="preserve">Остаток средств на едином счете городского бюджета составил </w:t>
      </w:r>
      <w:r>
        <w:t>73 207 680,07</w:t>
      </w:r>
      <w:r w:rsidRPr="005A6D60">
        <w:t xml:space="preserve"> руб.</w:t>
      </w:r>
      <w:r>
        <w:t xml:space="preserve">, в том числе средства окружного бюджета - 13 306 818,12 тыс. руб. </w:t>
      </w:r>
    </w:p>
    <w:p w:rsidR="00997C65" w:rsidRDefault="00997C65" w:rsidP="00E11AC5">
      <w:pPr>
        <w:autoSpaceDE w:val="0"/>
        <w:autoSpaceDN w:val="0"/>
        <w:adjustRightInd w:val="0"/>
        <w:spacing w:before="120"/>
        <w:ind w:firstLine="709"/>
        <w:jc w:val="both"/>
      </w:pPr>
      <w:r w:rsidRPr="005A6D60">
        <w:t>По сравнению с аналогичным периодом 202</w:t>
      </w:r>
      <w:r>
        <w:t>1</w:t>
      </w:r>
      <w:r w:rsidRPr="005A6D60">
        <w:t xml:space="preserve"> года объем доходной части городского бюджета увеличился на </w:t>
      </w:r>
      <w:r w:rsidR="00BF43BA">
        <w:t>24</w:t>
      </w:r>
      <w:r>
        <w:t> 941 029,88</w:t>
      </w:r>
      <w:r w:rsidRPr="005A6D60">
        <w:t xml:space="preserve"> руб. или на </w:t>
      </w:r>
      <w:r>
        <w:t>6,6</w:t>
      </w:r>
      <w:r w:rsidRPr="005A6D60">
        <w:t xml:space="preserve">%, объем расходной части городского бюджета </w:t>
      </w:r>
      <w:r>
        <w:t>увеличился</w:t>
      </w:r>
      <w:r w:rsidRPr="005A6D60">
        <w:t xml:space="preserve"> на </w:t>
      </w:r>
      <w:r>
        <w:t>10 738 792,12</w:t>
      </w:r>
      <w:r w:rsidRPr="005A6D60">
        <w:t xml:space="preserve"> руб. или на </w:t>
      </w:r>
      <w:r>
        <w:t>2,9</w:t>
      </w:r>
      <w:r w:rsidRPr="005A6D60">
        <w:t>%.</w:t>
      </w:r>
    </w:p>
    <w:p w:rsidR="00E11AC5" w:rsidRDefault="0079500A" w:rsidP="00E11AC5">
      <w:pPr>
        <w:autoSpaceDE w:val="0"/>
        <w:autoSpaceDN w:val="0"/>
        <w:adjustRightInd w:val="0"/>
        <w:ind w:firstLine="709"/>
        <w:jc w:val="righ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84.45pt;margin-top:9.65pt;width:38.7pt;height:17.65pt;z-index:251658240" adj="555,30211">
            <v:textbox style="mso-next-textbox:#_x0000_s1026">
              <w:txbxContent>
                <w:p w:rsidR="003637A2" w:rsidRPr="000B1972" w:rsidRDefault="003637A2" w:rsidP="003C126D">
                  <w:pPr>
                    <w:rPr>
                      <w:sz w:val="14"/>
                      <w:szCs w:val="14"/>
                    </w:rPr>
                  </w:pPr>
                  <w:r w:rsidRPr="000B1972">
                    <w:rPr>
                      <w:sz w:val="14"/>
                      <w:szCs w:val="14"/>
                    </w:rPr>
                    <w:t>+</w:t>
                  </w:r>
                  <w:r>
                    <w:rPr>
                      <w:sz w:val="14"/>
                      <w:szCs w:val="14"/>
                    </w:rPr>
                    <w:t>6,6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 w:rsidR="00E11AC5">
        <w:t>(тыс. руб.)</w:t>
      </w:r>
    </w:p>
    <w:p w:rsidR="0015379F" w:rsidRDefault="0079500A" w:rsidP="00E11AC5">
      <w:pPr>
        <w:ind w:left="56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7.8pt;margin-top:41.5pt;width:28.45pt;height:15.1pt;flip: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78.95pt;margin-top:17.75pt;width:29.25pt;height:23.75pt;flip:y;z-index:251659264" o:connectortype="straight">
            <v:stroke endarrow="block"/>
          </v:shape>
        </w:pict>
      </w:r>
      <w:r>
        <w:rPr>
          <w:noProof/>
        </w:rPr>
        <w:pict>
          <v:shape id="_x0000_s1029" type="#_x0000_t62" style="position:absolute;left:0;text-align:left;margin-left:316.05pt;margin-top:17.75pt;width:38.7pt;height:17.65pt;z-index:251661312" adj="555,30211">
            <v:textbox style="mso-next-textbox:#_x0000_s1029">
              <w:txbxContent>
                <w:p w:rsidR="003637A2" w:rsidRPr="000B1972" w:rsidRDefault="003637A2" w:rsidP="003C126D">
                  <w:pPr>
                    <w:rPr>
                      <w:sz w:val="14"/>
                      <w:szCs w:val="14"/>
                    </w:rPr>
                  </w:pPr>
                  <w:r w:rsidRPr="000B1972">
                    <w:rPr>
                      <w:sz w:val="14"/>
                      <w:szCs w:val="14"/>
                    </w:rPr>
                    <w:t>+</w:t>
                  </w:r>
                  <w:r>
                    <w:rPr>
                      <w:sz w:val="14"/>
                      <w:szCs w:val="14"/>
                    </w:rPr>
                    <w:t>2,9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 w:rsidR="003C126D" w:rsidRPr="003C126D">
        <w:rPr>
          <w:noProof/>
        </w:rPr>
        <w:drawing>
          <wp:inline distT="0" distB="0" distL="0" distR="0">
            <wp:extent cx="4914900" cy="18002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379F" w:rsidRPr="005A6D60" w:rsidRDefault="0015379F" w:rsidP="0015379F">
      <w:pPr>
        <w:pStyle w:val="1"/>
      </w:pPr>
      <w:r w:rsidRPr="005A6D60">
        <w:lastRenderedPageBreak/>
        <w:t>2. Анализ исполнения городского бюджета по доходам.</w:t>
      </w:r>
    </w:p>
    <w:p w:rsidR="0015379F" w:rsidRDefault="0015379F" w:rsidP="0015379F">
      <w:pPr>
        <w:widowControl w:val="0"/>
        <w:spacing w:before="120"/>
        <w:ind w:firstLine="709"/>
        <w:jc w:val="both"/>
      </w:pPr>
      <w:r w:rsidRPr="005A6D60">
        <w:t xml:space="preserve">Согласно представленному отчету исполнение городского бюджета по доходам за отчетный период составило </w:t>
      </w:r>
      <w:r>
        <w:t>405 475 392,57</w:t>
      </w:r>
      <w:r w:rsidRPr="005A6D60">
        <w:t xml:space="preserve"> руб. или </w:t>
      </w:r>
      <w:r>
        <w:t>35,0</w:t>
      </w:r>
      <w:r w:rsidRPr="005A6D60">
        <w:t>% к уточненному плану на 202</w:t>
      </w:r>
      <w:r>
        <w:t>2</w:t>
      </w:r>
      <w:r w:rsidRPr="005A6D60">
        <w:t xml:space="preserve"> год, в том числе:</w:t>
      </w:r>
    </w:p>
    <w:p w:rsidR="009C39DD" w:rsidRPr="005A6D60" w:rsidRDefault="009C39DD" w:rsidP="009C39DD">
      <w:pPr>
        <w:widowControl w:val="0"/>
        <w:ind w:firstLine="709"/>
        <w:jc w:val="right"/>
      </w:pPr>
      <w:r>
        <w:t>(руб.)</w:t>
      </w:r>
    </w:p>
    <w:tbl>
      <w:tblPr>
        <w:tblW w:w="9351" w:type="dxa"/>
        <w:tblInd w:w="91" w:type="dxa"/>
        <w:tblLayout w:type="fixed"/>
        <w:tblLook w:val="04A0"/>
      </w:tblPr>
      <w:tblGrid>
        <w:gridCol w:w="2427"/>
        <w:gridCol w:w="1440"/>
        <w:gridCol w:w="1480"/>
        <w:gridCol w:w="1400"/>
        <w:gridCol w:w="641"/>
        <w:gridCol w:w="1276"/>
        <w:gridCol w:w="687"/>
      </w:tblGrid>
      <w:tr w:rsidR="003A350E" w:rsidRPr="003A350E" w:rsidTr="00506A59">
        <w:trPr>
          <w:trHeight w:val="463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18"/>
                <w:szCs w:val="18"/>
              </w:rPr>
            </w:pPr>
            <w:r w:rsidRPr="003A350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DD21D2" w:rsidP="003A35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Уточненный план</w:t>
            </w:r>
            <w:r w:rsidRPr="003A350E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71195D">
            <w:pPr>
              <w:ind w:left="-51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3A350E">
              <w:rPr>
                <w:b/>
                <w:color w:val="000000"/>
                <w:sz w:val="18"/>
                <w:szCs w:val="18"/>
              </w:rPr>
              <w:t xml:space="preserve">Исполнено </w:t>
            </w:r>
            <w:r w:rsidRPr="003A350E">
              <w:rPr>
                <w:b/>
                <w:color w:val="000000"/>
                <w:sz w:val="18"/>
                <w:szCs w:val="18"/>
              </w:rPr>
              <w:br/>
            </w:r>
            <w:r w:rsidRPr="00263F8B">
              <w:rPr>
                <w:b/>
                <w:color w:val="000000"/>
                <w:sz w:val="18"/>
                <w:szCs w:val="18"/>
              </w:rPr>
              <w:t>за 1 полугодие 2022 г</w:t>
            </w:r>
            <w:r w:rsidR="0071195D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263F8B">
            <w:pPr>
              <w:ind w:left="-108" w:right="-130"/>
              <w:jc w:val="center"/>
              <w:rPr>
                <w:color w:val="000000"/>
                <w:sz w:val="20"/>
                <w:szCs w:val="20"/>
              </w:rPr>
            </w:pPr>
            <w:r w:rsidRPr="003A350E">
              <w:rPr>
                <w:color w:val="000000"/>
                <w:sz w:val="20"/>
                <w:szCs w:val="20"/>
              </w:rPr>
              <w:t xml:space="preserve">Отклонение </w:t>
            </w:r>
            <w:r w:rsidRPr="003A350E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3A350E" w:rsidRPr="003A350E" w:rsidTr="009C39DD">
        <w:trPr>
          <w:trHeight w:val="25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18"/>
                <w:szCs w:val="18"/>
              </w:rPr>
            </w:pPr>
            <w:r w:rsidRPr="003A350E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18"/>
                <w:szCs w:val="18"/>
              </w:rPr>
            </w:pPr>
            <w:r w:rsidRPr="003A350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20"/>
                <w:szCs w:val="20"/>
              </w:rPr>
            </w:pPr>
            <w:r w:rsidRPr="003A350E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color w:val="000000"/>
                <w:sz w:val="20"/>
                <w:szCs w:val="20"/>
              </w:rPr>
            </w:pPr>
            <w:r w:rsidRPr="003A350E">
              <w:rPr>
                <w:color w:val="000000"/>
                <w:sz w:val="20"/>
                <w:szCs w:val="20"/>
              </w:rPr>
              <w:t>%</w:t>
            </w:r>
          </w:p>
        </w:tc>
      </w:tr>
      <w:tr w:rsidR="009C39DD" w:rsidRPr="003A350E" w:rsidTr="009C39DD">
        <w:trPr>
          <w:trHeight w:val="2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rPr>
                <w:bCs/>
                <w:sz w:val="18"/>
                <w:szCs w:val="18"/>
              </w:rPr>
            </w:pPr>
            <w:r w:rsidRPr="009C39DD">
              <w:rPr>
                <w:bCs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680 734 703,54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706 567 051,15 </w:t>
            </w: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354 367 900,84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75" w:right="-108"/>
              <w:jc w:val="center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50,2%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352 199 150,31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30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49,8%</w:t>
            </w:r>
          </w:p>
        </w:tc>
      </w:tr>
      <w:tr w:rsidR="009C39DD" w:rsidRPr="003A350E" w:rsidTr="009C39DD">
        <w:trPr>
          <w:trHeight w:val="2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9C39DD" w:rsidP="009C39DD">
            <w:pPr>
              <w:ind w:left="51"/>
              <w:rPr>
                <w:bCs/>
                <w:sz w:val="18"/>
                <w:szCs w:val="18"/>
              </w:rPr>
            </w:pPr>
            <w:r w:rsidRPr="009C39DD">
              <w:rPr>
                <w:bCs/>
                <w:sz w:val="18"/>
                <w:szCs w:val="18"/>
              </w:rPr>
              <w:t>- н</w:t>
            </w:r>
            <w:r w:rsidR="003A350E" w:rsidRPr="009C39DD">
              <w:rPr>
                <w:bCs/>
                <w:sz w:val="18"/>
                <w:szCs w:val="18"/>
              </w:rPr>
              <w:t>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648 474 908,32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651 684 906,32 </w:t>
            </w: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323 489 057,12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75" w:right="-108"/>
              <w:jc w:val="center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49,6%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328 195 849,20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30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50,4%</w:t>
            </w:r>
          </w:p>
        </w:tc>
      </w:tr>
      <w:tr w:rsidR="009C39DD" w:rsidRPr="003A350E" w:rsidTr="009C39DD">
        <w:trPr>
          <w:trHeight w:val="2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9C39DD" w:rsidP="009C39DD">
            <w:pPr>
              <w:ind w:left="51"/>
              <w:rPr>
                <w:bCs/>
                <w:sz w:val="18"/>
                <w:szCs w:val="18"/>
              </w:rPr>
            </w:pPr>
            <w:r w:rsidRPr="009C39DD">
              <w:rPr>
                <w:bCs/>
                <w:sz w:val="18"/>
                <w:szCs w:val="18"/>
              </w:rPr>
              <w:t>- н</w:t>
            </w:r>
            <w:r w:rsidR="003A350E" w:rsidRPr="009C39DD">
              <w:rPr>
                <w:bCs/>
                <w:sz w:val="18"/>
                <w:szCs w:val="18"/>
              </w:rPr>
              <w:t>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32 259 795,22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54 882 144,83 </w:t>
            </w: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30 878 843,72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75" w:right="-108"/>
              <w:jc w:val="center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56,3%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24 003 301,11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30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43,7%</w:t>
            </w:r>
          </w:p>
        </w:tc>
      </w:tr>
      <w:tr w:rsidR="009C39DD" w:rsidRPr="003A350E" w:rsidTr="009C39DD">
        <w:trPr>
          <w:trHeight w:val="2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rPr>
                <w:bCs/>
                <w:sz w:val="18"/>
                <w:szCs w:val="18"/>
              </w:rPr>
            </w:pPr>
            <w:r w:rsidRPr="009C39DD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233 974 300,00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452 747 038,95 </w:t>
            </w: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51 107 491,73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75" w:right="-108"/>
              <w:jc w:val="center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11,3%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 xml:space="preserve">401 639 547,22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30"/>
              <w:jc w:val="right"/>
              <w:rPr>
                <w:bCs/>
                <w:sz w:val="18"/>
                <w:szCs w:val="18"/>
              </w:rPr>
            </w:pPr>
            <w:r w:rsidRPr="003A350E">
              <w:rPr>
                <w:bCs/>
                <w:sz w:val="18"/>
                <w:szCs w:val="18"/>
              </w:rPr>
              <w:t>88,7%</w:t>
            </w:r>
          </w:p>
        </w:tc>
      </w:tr>
      <w:tr w:rsidR="009C39DD" w:rsidRPr="003A350E" w:rsidTr="00263F8B">
        <w:trPr>
          <w:trHeight w:val="2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 xml:space="preserve">914 709 003,54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 xml:space="preserve">1 159 314 090,10 </w:t>
            </w:r>
          </w:p>
        </w:tc>
        <w:tc>
          <w:tcPr>
            <w:tcW w:w="14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3A350E">
            <w:pPr>
              <w:jc w:val="right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 xml:space="preserve">405 475 392,57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75" w:right="-108"/>
              <w:jc w:val="center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>35,0%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 xml:space="preserve">753 838 697,53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0E" w:rsidRPr="003A350E" w:rsidRDefault="003A350E" w:rsidP="009C39DD">
            <w:pPr>
              <w:ind w:left="-130"/>
              <w:jc w:val="right"/>
              <w:rPr>
                <w:b/>
                <w:bCs/>
                <w:sz w:val="18"/>
                <w:szCs w:val="18"/>
              </w:rPr>
            </w:pPr>
            <w:r w:rsidRPr="003A350E">
              <w:rPr>
                <w:b/>
                <w:bCs/>
                <w:sz w:val="18"/>
                <w:szCs w:val="18"/>
              </w:rPr>
              <w:t>65,0%</w:t>
            </w:r>
          </w:p>
        </w:tc>
      </w:tr>
    </w:tbl>
    <w:p w:rsidR="00263F8B" w:rsidRDefault="00263F8B" w:rsidP="003B3CC5">
      <w:pPr>
        <w:widowControl w:val="0"/>
        <w:spacing w:before="120" w:after="120"/>
        <w:ind w:firstLine="709"/>
        <w:jc w:val="both"/>
      </w:pPr>
      <w:r>
        <w:t>Проведенный а</w:t>
      </w:r>
      <w:r w:rsidRPr="00A56A95">
        <w:t xml:space="preserve">нализ исполнения доходной части городского бюджета за отчетный период показал, что поступление налоговых доходов составило </w:t>
      </w:r>
      <w:r>
        <w:t>49,6</w:t>
      </w:r>
      <w:r w:rsidRPr="00A56A95">
        <w:t xml:space="preserve">% к годовым плановым назначениям, неналоговых доходов </w:t>
      </w:r>
      <w:r>
        <w:t>56,3</w:t>
      </w:r>
      <w:r w:rsidRPr="00A56A95">
        <w:t xml:space="preserve">% и безвозмездные поступления составили </w:t>
      </w:r>
      <w:r>
        <w:t>11,3</w:t>
      </w:r>
      <w:r w:rsidRPr="00A56A95">
        <w:t>%.</w:t>
      </w:r>
    </w:p>
    <w:p w:rsidR="006F584A" w:rsidRDefault="006F584A" w:rsidP="006F584A">
      <w:pPr>
        <w:spacing w:before="120"/>
        <w:ind w:firstLine="709"/>
        <w:jc w:val="both"/>
      </w:pPr>
      <w:r>
        <w:t>Д</w:t>
      </w:r>
      <w:r w:rsidRPr="00C46AC4">
        <w:t>инамик</w:t>
      </w:r>
      <w:r>
        <w:t>а</w:t>
      </w:r>
      <w:r w:rsidRPr="00C46AC4">
        <w:t xml:space="preserve"> исполнения </w:t>
      </w:r>
      <w:r>
        <w:t>доходной части городского бюджета</w:t>
      </w:r>
      <w:r w:rsidRPr="00C46AC4">
        <w:t xml:space="preserve"> </w:t>
      </w:r>
      <w:r>
        <w:t xml:space="preserve">в период </w:t>
      </w:r>
      <w:r w:rsidR="00364F31">
        <w:t xml:space="preserve">1 полугодия </w:t>
      </w:r>
      <w:r>
        <w:t>2021</w:t>
      </w:r>
      <w:r w:rsidR="00364F31">
        <w:t xml:space="preserve"> и </w:t>
      </w:r>
      <w:r w:rsidRPr="00C46AC4">
        <w:t>20</w:t>
      </w:r>
      <w:r>
        <w:t>22</w:t>
      </w:r>
      <w:r w:rsidRPr="00C46AC4">
        <w:t xml:space="preserve"> годов представлен</w:t>
      </w:r>
      <w:r>
        <w:t>а</w:t>
      </w:r>
      <w:r w:rsidRPr="00C46AC4">
        <w:t xml:space="preserve"> на </w:t>
      </w:r>
      <w:r>
        <w:t>диаграмме</w:t>
      </w:r>
      <w:r w:rsidRPr="00C46AC4">
        <w:t>:</w:t>
      </w:r>
    </w:p>
    <w:p w:rsidR="00A50FD4" w:rsidRDefault="0079500A" w:rsidP="0045519C">
      <w:pPr>
        <w:spacing w:before="120"/>
        <w:ind w:firstLine="709"/>
        <w:jc w:val="right"/>
      </w:pPr>
      <w:r>
        <w:rPr>
          <w:noProof/>
        </w:rPr>
        <w:pict>
          <v:shape id="_x0000_s1035" type="#_x0000_t62" style="position:absolute;left:0;text-align:left;margin-left:162.75pt;margin-top:12.6pt;width:38.7pt;height:17.65pt;z-index:251666432" adj="555,30211">
            <v:textbox style="mso-next-textbox:#_x0000_s1035">
              <w:txbxContent>
                <w:p w:rsidR="003637A2" w:rsidRPr="000B1972" w:rsidRDefault="003637A2" w:rsidP="00A50FD4">
                  <w:pPr>
                    <w:rPr>
                      <w:sz w:val="14"/>
                      <w:szCs w:val="14"/>
                    </w:rPr>
                  </w:pPr>
                  <w:r w:rsidRPr="000B1972">
                    <w:rPr>
                      <w:sz w:val="14"/>
                      <w:szCs w:val="14"/>
                    </w:rPr>
                    <w:t>+</w:t>
                  </w:r>
                  <w:r>
                    <w:rPr>
                      <w:sz w:val="14"/>
                      <w:szCs w:val="14"/>
                    </w:rPr>
                    <w:t>1,4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 w:rsidR="0045519C">
        <w:t>(тыс. руб.)</w:t>
      </w:r>
    </w:p>
    <w:p w:rsidR="006F584A" w:rsidRDefault="0079500A" w:rsidP="00E76873">
      <w:pPr>
        <w:widowControl w:val="0"/>
        <w:jc w:val="both"/>
      </w:pPr>
      <w:r>
        <w:rPr>
          <w:noProof/>
        </w:rPr>
        <w:pict>
          <v:shape id="_x0000_s1036" type="#_x0000_t62" style="position:absolute;left:0;text-align:left;margin-left:282pt;margin-top:82.85pt;width:38.7pt;height:17.65pt;z-index:251667456" adj="555,30211">
            <v:textbox style="mso-next-textbox:#_x0000_s1036">
              <w:txbxContent>
                <w:p w:rsidR="003637A2" w:rsidRPr="000B1972" w:rsidRDefault="003637A2" w:rsidP="00D34884">
                  <w:pPr>
                    <w:ind w:right="-13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- 11,7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62" style="position:absolute;left:0;text-align:left;margin-left:373.6pt;margin-top:82.85pt;width:38.7pt;height:17.65pt;z-index:251668480" adj="555,30211">
            <v:textbox style="mso-next-textbox:#_x0000_s1037">
              <w:txbxContent>
                <w:p w:rsidR="003637A2" w:rsidRPr="000B1972" w:rsidRDefault="003637A2" w:rsidP="00364F31">
                  <w:pPr>
                    <w:ind w:right="-13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+89,4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367.9pt;margin-top:104.7pt;width:25.1pt;height:12.55pt;flip:y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71.6pt;margin-top:108.9pt;width:25.1pt;height:8.35pt;z-index:25166336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62.75pt;margin-top:15.95pt;width:26.8pt;height:11.75pt;flip:y;z-index:251662336" o:connectortype="straight">
            <v:stroke endarrow="block"/>
          </v:shape>
        </w:pict>
      </w:r>
      <w:r w:rsidR="00E76873" w:rsidRPr="00E76873">
        <w:rPr>
          <w:noProof/>
        </w:rPr>
        <w:drawing>
          <wp:inline distT="0" distB="0" distL="0" distR="0">
            <wp:extent cx="5940425" cy="2698490"/>
            <wp:effectExtent l="19050" t="0" r="317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6B2E" w:rsidRDefault="00977395" w:rsidP="00364F31">
      <w:pPr>
        <w:widowControl w:val="0"/>
        <w:spacing w:before="120"/>
        <w:ind w:firstLine="709"/>
        <w:jc w:val="both"/>
      </w:pPr>
      <w:proofErr w:type="gramStart"/>
      <w:r w:rsidRPr="00711653">
        <w:t xml:space="preserve">По сравнению с аналогичным периодом прошлого года объем налоговых доходов увеличился в целом на </w:t>
      </w:r>
      <w:r w:rsidR="00226B2E">
        <w:t>4 328 782,88</w:t>
      </w:r>
      <w:r w:rsidRPr="00711653">
        <w:rPr>
          <w:bCs/>
        </w:rPr>
        <w:t xml:space="preserve"> </w:t>
      </w:r>
      <w:r w:rsidRPr="00711653">
        <w:t xml:space="preserve">руб. или на </w:t>
      </w:r>
      <w:r w:rsidR="00226B2E">
        <w:t>1</w:t>
      </w:r>
      <w:r w:rsidRPr="00711653">
        <w:t>,</w:t>
      </w:r>
      <w:r w:rsidR="00226B2E">
        <w:t>4</w:t>
      </w:r>
      <w:r w:rsidRPr="00711653">
        <w:t xml:space="preserve">%, что в основном обусловлено увеличением объема поступлений налога на </w:t>
      </w:r>
      <w:r w:rsidR="00226B2E">
        <w:t xml:space="preserve">совокупный доход, за счет поступления налога, взимаемого в связи с применением упрощенной системы налогообложения </w:t>
      </w:r>
      <w:r w:rsidR="00B038F4">
        <w:t xml:space="preserve">(для сведения: </w:t>
      </w:r>
      <w:r w:rsidR="00D84261">
        <w:t>поступления</w:t>
      </w:r>
      <w:r w:rsidR="00D84261" w:rsidRPr="00D84261">
        <w:t xml:space="preserve"> </w:t>
      </w:r>
      <w:r w:rsidR="00D84261">
        <w:t>налога, взимаемого в связи с применением УСН в 1 полугодии 2021 года составляли</w:t>
      </w:r>
      <w:proofErr w:type="gramEnd"/>
      <w:r w:rsidR="00D84261">
        <w:t xml:space="preserve"> </w:t>
      </w:r>
      <w:proofErr w:type="gramStart"/>
      <w:r w:rsidR="00D84261">
        <w:t xml:space="preserve">15 947 110,17 руб., </w:t>
      </w:r>
      <w:r w:rsidR="00B038F4">
        <w:t xml:space="preserve">в 1 полугодии 2022 года </w:t>
      </w:r>
      <w:r w:rsidR="00D84261">
        <w:t>-</w:t>
      </w:r>
      <w:r w:rsidR="00B038F4">
        <w:t xml:space="preserve"> </w:t>
      </w:r>
      <w:r w:rsidR="00D84261">
        <w:t>32 493 178,66</w:t>
      </w:r>
      <w:r w:rsidR="00B038F4">
        <w:t xml:space="preserve"> руб.).</w:t>
      </w:r>
      <w:proofErr w:type="gramEnd"/>
    </w:p>
    <w:p w:rsidR="006B4ABE" w:rsidRDefault="00676954" w:rsidP="00474FE9">
      <w:pPr>
        <w:widowControl w:val="0"/>
        <w:ind w:firstLine="709"/>
        <w:jc w:val="both"/>
      </w:pPr>
      <w:proofErr w:type="gramStart"/>
      <w:r>
        <w:t>Вместе с тем, объем неналоговых доходов сократился на 4 096 774,01 руб. или на 11,7%</w:t>
      </w:r>
      <w:r w:rsidR="007F373A">
        <w:t xml:space="preserve">, </w:t>
      </w:r>
      <w:r w:rsidR="003F5B15">
        <w:t xml:space="preserve">в основном </w:t>
      </w:r>
      <w:r w:rsidR="007F373A">
        <w:t xml:space="preserve">за счет уменьшения в текущем году поступлений </w:t>
      </w:r>
      <w:r w:rsidR="007F373A" w:rsidRPr="007F373A">
        <w:t>доход</w:t>
      </w:r>
      <w:r w:rsidR="007F373A">
        <w:t>ов</w:t>
      </w:r>
      <w:r w:rsidR="007F373A" w:rsidRPr="007F373A">
        <w:t xml:space="preserve"> от использования имущества, находящегося в муниципальной собственности</w:t>
      </w:r>
      <w:r w:rsidR="007F373A">
        <w:t xml:space="preserve">, </w:t>
      </w:r>
      <w:r w:rsidR="006A5D38">
        <w:t xml:space="preserve">что в свою очередь, </w:t>
      </w:r>
      <w:r w:rsidR="007F373A">
        <w:t>связ</w:t>
      </w:r>
      <w:r w:rsidR="006A5D38">
        <w:t>ано</w:t>
      </w:r>
      <w:r w:rsidR="007F373A">
        <w:t xml:space="preserve"> с </w:t>
      </w:r>
      <w:r w:rsidR="006B4ABE">
        <w:t xml:space="preserve">уменьшением объема </w:t>
      </w:r>
      <w:r w:rsidR="007F373A">
        <w:t xml:space="preserve">поступлений </w:t>
      </w:r>
      <w:r w:rsidR="007F373A" w:rsidRPr="007F373A">
        <w:t>от перечисления части прибыли муниципальн</w:t>
      </w:r>
      <w:r w:rsidR="007F373A">
        <w:t>ы</w:t>
      </w:r>
      <w:r w:rsidR="006B4ABE">
        <w:t xml:space="preserve">х </w:t>
      </w:r>
      <w:r w:rsidR="007F373A" w:rsidRPr="007F373A">
        <w:t>унитарны</w:t>
      </w:r>
      <w:r w:rsidR="006B4ABE">
        <w:t>х</w:t>
      </w:r>
      <w:r w:rsidR="007F373A" w:rsidRPr="007F373A">
        <w:t xml:space="preserve"> предприятий, остающейся после уплаты налогов и обязательных платежей</w:t>
      </w:r>
      <w:r w:rsidR="006B4ABE">
        <w:t xml:space="preserve"> (для сведения: в 1 полугодии</w:t>
      </w:r>
      <w:proofErr w:type="gramEnd"/>
      <w:r w:rsidR="006B4ABE">
        <w:t xml:space="preserve"> </w:t>
      </w:r>
      <w:proofErr w:type="gramStart"/>
      <w:r w:rsidR="006B4ABE">
        <w:t>2021 года д</w:t>
      </w:r>
      <w:r w:rsidR="006B4ABE" w:rsidRPr="006B4ABE">
        <w:t>оходы от перечисления части прибыли муниципальных унитарных предприятий, остающейся после уплаты налогов и обязательных платежей</w:t>
      </w:r>
      <w:r w:rsidR="006B4ABE">
        <w:t xml:space="preserve">, составляли 9 755 597,15 руб., в 1 полугодии 2022 года </w:t>
      </w:r>
      <w:r w:rsidR="006B4ABE">
        <w:lastRenderedPageBreak/>
        <w:t>поступления составили 782 058,00 руб.)</w:t>
      </w:r>
      <w:r w:rsidR="00474FE9">
        <w:t xml:space="preserve">, кроме того уменьшился объем поступлений </w:t>
      </w:r>
      <w:r w:rsidR="003F5B15">
        <w:t>д</w:t>
      </w:r>
      <w:r w:rsidR="003F5B15" w:rsidRPr="003F5B15">
        <w:t>оход</w:t>
      </w:r>
      <w:r w:rsidR="003F5B15">
        <w:t>ов</w:t>
      </w:r>
      <w:r w:rsidR="003F5B15" w:rsidRPr="003F5B15">
        <w:t xml:space="preserve"> от продажи земельных участков, находящихся в муниципальной собственности</w:t>
      </w:r>
      <w:r w:rsidR="003F5B15">
        <w:t xml:space="preserve"> на 3 844 531,47 руб. или на 57,5% (для сведения: в 1 полугодии 2021</w:t>
      </w:r>
      <w:proofErr w:type="gramEnd"/>
      <w:r w:rsidR="003F5B15">
        <w:t xml:space="preserve"> года поступления составляли 6 690 474,38 руб., в аналогичном периоде 2022 года – 2 845 942,91 руб.)</w:t>
      </w:r>
      <w:r w:rsidR="00D670D3">
        <w:t>.</w:t>
      </w:r>
    </w:p>
    <w:p w:rsidR="00ED7524" w:rsidRDefault="00ED7524" w:rsidP="00ED7524">
      <w:pPr>
        <w:widowControl w:val="0"/>
        <w:ind w:firstLine="709"/>
        <w:jc w:val="both"/>
      </w:pPr>
      <w:r>
        <w:t>Объем безвозмездных поступлений (без учета возврата остатков прошлых лет)</w:t>
      </w:r>
      <w:r w:rsidR="009B6F74">
        <w:t>,</w:t>
      </w:r>
      <w:r w:rsidR="009B6F74" w:rsidRPr="009B6F74">
        <w:t xml:space="preserve"> </w:t>
      </w:r>
      <w:r w:rsidR="009B6F74">
        <w:t>по сравнению с показателями 2021 года,</w:t>
      </w:r>
      <w:r>
        <w:t xml:space="preserve"> увеличился на 24 835 624,43 руб. или на 89,4%, что в основном обусловлено:</w:t>
      </w:r>
    </w:p>
    <w:p w:rsidR="003F5B15" w:rsidRDefault="0030409A" w:rsidP="00474FE9">
      <w:pPr>
        <w:widowControl w:val="0"/>
        <w:ind w:firstLine="709"/>
        <w:jc w:val="both"/>
      </w:pPr>
      <w:r>
        <w:t xml:space="preserve">- увеличением размера дотации </w:t>
      </w:r>
      <w:r w:rsidRPr="00543419">
        <w:t>на выравнивание бюджетной обеспеченности</w:t>
      </w:r>
      <w:r>
        <w:t>;</w:t>
      </w:r>
    </w:p>
    <w:p w:rsidR="0030409A" w:rsidRDefault="0030409A" w:rsidP="00474FE9">
      <w:pPr>
        <w:widowControl w:val="0"/>
        <w:ind w:firstLine="709"/>
        <w:jc w:val="both"/>
      </w:pPr>
      <w:r>
        <w:t>- увеличением объема поступлений субсидий в целом на 12 987 166,64 руб. или на 129,2%, за счет поступления в текущем году:</w:t>
      </w:r>
    </w:p>
    <w:p w:rsidR="00D70E7D" w:rsidRDefault="0030409A" w:rsidP="00D70E7D">
      <w:pPr>
        <w:pStyle w:val="a9"/>
        <w:widowControl w:val="0"/>
        <w:numPr>
          <w:ilvl w:val="0"/>
          <w:numId w:val="5"/>
        </w:numPr>
        <w:ind w:left="0" w:firstLine="567"/>
        <w:jc w:val="both"/>
      </w:pPr>
      <w:r>
        <w:t xml:space="preserve">субсидии на реализацию проектов по поддержке местных инициатив в объеме 5 522 254,39 руб. (в аналогичном периоде прошлого года поступления </w:t>
      </w:r>
      <w:r w:rsidR="008028D7">
        <w:t xml:space="preserve">указанной субсидии </w:t>
      </w:r>
      <w:r>
        <w:t>составляли 891 819,00 руб.);</w:t>
      </w:r>
    </w:p>
    <w:p w:rsidR="0030409A" w:rsidRDefault="0030409A" w:rsidP="00D70E7D">
      <w:pPr>
        <w:pStyle w:val="a9"/>
        <w:widowControl w:val="0"/>
        <w:numPr>
          <w:ilvl w:val="0"/>
          <w:numId w:val="5"/>
        </w:numPr>
        <w:ind w:left="0" w:firstLine="567"/>
        <w:jc w:val="both"/>
      </w:pPr>
      <w:r>
        <w:t xml:space="preserve">субсидии </w:t>
      </w:r>
      <w:r w:rsidRPr="0030409A">
        <w:t xml:space="preserve">на </w:t>
      </w:r>
      <w:proofErr w:type="spellStart"/>
      <w:r w:rsidRPr="0030409A">
        <w:t>софинансирование</w:t>
      </w:r>
      <w:proofErr w:type="spellEnd"/>
      <w:r w:rsidRPr="0030409A"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</w:r>
      <w:r>
        <w:t xml:space="preserve"> в объеме 4 462 776,00 руб. (в аналогичном периоде прошлого года поступления </w:t>
      </w:r>
      <w:r w:rsidR="008028D7">
        <w:t xml:space="preserve">указанной субсидии </w:t>
      </w:r>
      <w:r>
        <w:t>не осуществлялись)</w:t>
      </w:r>
      <w:r w:rsidR="004B5162">
        <w:t>;</w:t>
      </w:r>
    </w:p>
    <w:p w:rsidR="00B418BE" w:rsidRPr="00A56A95" w:rsidRDefault="004B5162" w:rsidP="00B418BE">
      <w:pPr>
        <w:widowControl w:val="0"/>
        <w:ind w:firstLine="709"/>
        <w:jc w:val="both"/>
      </w:pPr>
      <w:proofErr w:type="gramStart"/>
      <w:r>
        <w:t xml:space="preserve">- </w:t>
      </w:r>
      <w:r w:rsidR="008028D7">
        <w:t xml:space="preserve">увеличением объема поступлений субвенций в целом на </w:t>
      </w:r>
      <w:r w:rsidR="00B418BE">
        <w:t>6 356 780,00</w:t>
      </w:r>
      <w:r w:rsidR="008028D7">
        <w:t xml:space="preserve"> руб. или в </w:t>
      </w:r>
      <w:r w:rsidR="00B418BE" w:rsidRPr="00B418BE">
        <w:t xml:space="preserve">2,8 </w:t>
      </w:r>
      <w:r w:rsidR="008028D7" w:rsidRPr="00B418BE">
        <w:t>раз</w:t>
      </w:r>
      <w:r w:rsidR="00B418BE">
        <w:t>а</w:t>
      </w:r>
      <w:r w:rsidR="008028D7" w:rsidRPr="00B418BE">
        <w:t>,</w:t>
      </w:r>
      <w:r w:rsidR="008028D7">
        <w:t xml:space="preserve"> за счет поступления в текущем году</w:t>
      </w:r>
      <w:r w:rsidR="00B418BE" w:rsidRPr="00B418BE">
        <w:t xml:space="preserve"> </w:t>
      </w:r>
      <w:r w:rsidR="00B418BE">
        <w:t xml:space="preserve">субвенции в сумме 5 150 600,00 руб. на осуществление </w:t>
      </w:r>
      <w:r w:rsidR="00B418BE" w:rsidRPr="0066523B">
        <w:t>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 w:rsidR="00B418BE">
        <w:t xml:space="preserve"> (для сведения: </w:t>
      </w:r>
      <w:r w:rsidR="00B418BE" w:rsidRPr="007A2C07">
        <w:t>в аналогичный</w:t>
      </w:r>
      <w:proofErr w:type="gramEnd"/>
      <w:r w:rsidR="00B418BE" w:rsidRPr="007A2C07">
        <w:t xml:space="preserve"> период прошлого года поступления </w:t>
      </w:r>
      <w:r w:rsidR="00B418BE">
        <w:t xml:space="preserve">указанной субвенции </w:t>
      </w:r>
      <w:r w:rsidR="00B418BE" w:rsidRPr="007A2C07">
        <w:t>не осуществлялись)</w:t>
      </w:r>
      <w:r w:rsidR="00B418BE">
        <w:t>.</w:t>
      </w:r>
    </w:p>
    <w:p w:rsidR="009B6F74" w:rsidRPr="00A56A95" w:rsidRDefault="009B6F74" w:rsidP="009B6F74">
      <w:pPr>
        <w:spacing w:before="240" w:after="120"/>
        <w:ind w:firstLine="709"/>
        <w:jc w:val="both"/>
        <w:rPr>
          <w:b/>
        </w:rPr>
      </w:pPr>
      <w:r w:rsidRPr="00A56A95">
        <w:rPr>
          <w:b/>
        </w:rPr>
        <w:t>2.1. Анализ исполнения налоговых доходов городского бюджета.</w:t>
      </w:r>
    </w:p>
    <w:p w:rsidR="009B6F74" w:rsidRDefault="009B6F74" w:rsidP="009B6F74">
      <w:pPr>
        <w:ind w:firstLine="709"/>
        <w:jc w:val="both"/>
      </w:pPr>
      <w:r w:rsidRPr="00A56A95">
        <w:t xml:space="preserve">В отчетный период исполнение налоговых доходов составило </w:t>
      </w:r>
      <w:r w:rsidR="0061460F">
        <w:t>323 489 057,12</w:t>
      </w:r>
      <w:r w:rsidRPr="00A56A95">
        <w:t xml:space="preserve"> руб</w:t>
      </w:r>
      <w:r>
        <w:t>.</w:t>
      </w:r>
      <w:r w:rsidR="0061460F">
        <w:t xml:space="preserve"> или 49,6</w:t>
      </w:r>
      <w:r w:rsidRPr="00A56A95">
        <w:t xml:space="preserve">% при </w:t>
      </w:r>
      <w:r w:rsidR="0061460F">
        <w:t>уточненном</w:t>
      </w:r>
      <w:r w:rsidRPr="00A56A95">
        <w:t xml:space="preserve"> годовом плане </w:t>
      </w:r>
      <w:r w:rsidR="0061460F">
        <w:t>651 684 906,32</w:t>
      </w:r>
      <w:r w:rsidRPr="00A56A95">
        <w:t xml:space="preserve"> руб</w:t>
      </w:r>
      <w:r>
        <w:t>.</w:t>
      </w:r>
      <w:r w:rsidRPr="00A56A95">
        <w:t>, в том числе:</w:t>
      </w:r>
    </w:p>
    <w:p w:rsidR="00256210" w:rsidRDefault="00256210" w:rsidP="00256210">
      <w:pPr>
        <w:ind w:firstLine="709"/>
        <w:jc w:val="right"/>
      </w:pPr>
      <w:r>
        <w:t>(руб.)</w:t>
      </w:r>
    </w:p>
    <w:tbl>
      <w:tblPr>
        <w:tblW w:w="9907" w:type="dxa"/>
        <w:tblInd w:w="-176" w:type="dxa"/>
        <w:tblLayout w:type="fixed"/>
        <w:tblLook w:val="04A0"/>
      </w:tblPr>
      <w:tblGrid>
        <w:gridCol w:w="2127"/>
        <w:gridCol w:w="1299"/>
        <w:gridCol w:w="1253"/>
        <w:gridCol w:w="1275"/>
        <w:gridCol w:w="709"/>
        <w:gridCol w:w="1276"/>
        <w:gridCol w:w="709"/>
        <w:gridCol w:w="1259"/>
      </w:tblGrid>
      <w:tr w:rsidR="009B757D" w:rsidRPr="00506A59" w:rsidTr="00BC20FE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DD21D2">
            <w:pPr>
              <w:ind w:left="-124" w:right="-68"/>
              <w:jc w:val="center"/>
              <w:rPr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Первоначально утвержденные бюджетные ассигнования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Уточненный план</w:t>
            </w:r>
            <w:r w:rsidRPr="00506A59">
              <w:rPr>
                <w:sz w:val="17"/>
                <w:szCs w:val="17"/>
              </w:rPr>
              <w:br/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71195D">
            <w:pPr>
              <w:ind w:left="-125" w:right="-92"/>
              <w:jc w:val="center"/>
              <w:rPr>
                <w:b/>
                <w:sz w:val="17"/>
                <w:szCs w:val="17"/>
              </w:rPr>
            </w:pPr>
            <w:r w:rsidRPr="00506A59">
              <w:rPr>
                <w:b/>
                <w:sz w:val="17"/>
                <w:szCs w:val="17"/>
              </w:rPr>
              <w:t xml:space="preserve">Исполнено </w:t>
            </w:r>
            <w:r w:rsidRPr="00506A59">
              <w:rPr>
                <w:b/>
                <w:sz w:val="17"/>
                <w:szCs w:val="17"/>
              </w:rPr>
              <w:br/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 xml:space="preserve">Отклонение </w:t>
            </w:r>
            <w:r w:rsidRPr="00506A59">
              <w:rPr>
                <w:sz w:val="17"/>
                <w:szCs w:val="17"/>
              </w:rPr>
              <w:br/>
              <w:t xml:space="preserve">от уточненного плана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757D" w:rsidRDefault="009B757D" w:rsidP="009B757D">
            <w:pPr>
              <w:ind w:left="-124" w:right="-10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Справочно</w:t>
            </w:r>
            <w:proofErr w:type="spellEnd"/>
            <w:r>
              <w:rPr>
                <w:sz w:val="17"/>
                <w:szCs w:val="17"/>
              </w:rPr>
              <w:t>:</w:t>
            </w:r>
          </w:p>
          <w:p w:rsidR="009B757D" w:rsidRPr="00506A59" w:rsidRDefault="009B757D" w:rsidP="009B757D">
            <w:pPr>
              <w:ind w:left="-124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</w:t>
            </w:r>
            <w:r w:rsidRPr="00506A59">
              <w:rPr>
                <w:sz w:val="17"/>
                <w:szCs w:val="17"/>
              </w:rPr>
              <w:t>сполнено</w:t>
            </w:r>
          </w:p>
          <w:p w:rsidR="009B757D" w:rsidRPr="00506A59" w:rsidRDefault="009B757D" w:rsidP="009B757D">
            <w:pPr>
              <w:ind w:left="-124" w:right="-108"/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за 1 полугодие 2021 года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rPr>
                <w:sz w:val="17"/>
                <w:szCs w:val="17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center"/>
              <w:rPr>
                <w:sz w:val="17"/>
                <w:szCs w:val="17"/>
              </w:rPr>
            </w:pPr>
            <w:r w:rsidRPr="00506A59">
              <w:rPr>
                <w:sz w:val="17"/>
                <w:szCs w:val="17"/>
              </w:rPr>
              <w:t>%</w:t>
            </w:r>
          </w:p>
        </w:tc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B757D">
            <w:pPr>
              <w:jc w:val="right"/>
              <w:rPr>
                <w:sz w:val="17"/>
                <w:szCs w:val="17"/>
              </w:rPr>
            </w:pP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Налоги на прибыль, доходы (НДФЛ)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567 013 508,32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567 013 508,32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275 384 232,20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48,6%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291 629 276,12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51,4%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275 682 113,79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076CBC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Налоги на товары (работы, услуги), реализуемые на территории РФ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5 539 700,00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5 539 700,00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3 098 236,61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55,9%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2 441 463,39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44,1%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2 447 382,66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45 509 500,00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46 219 500,00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35 244 847,62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76,3%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10 974 652,38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23,7%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26 463 045,76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25 397 200,00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27 897 200,00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5 815 650,20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20,8%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22 081 549,80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79,2%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12 219 979,56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5 015 000,00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5 015 000,00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3 946 092,49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78,7%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1 068 907,51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21,3%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2 347 793,24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right="-89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 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31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-2,00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-2,00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256210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2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-40,77 </w:t>
            </w:r>
          </w:p>
        </w:tc>
      </w:tr>
      <w:tr w:rsidR="009B757D" w:rsidRPr="00506A59" w:rsidTr="00BC20FE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BC20FE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Итого налоговые доходы: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648 474 908,32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ind w:left="-131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651 684 906,32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323 489 057,12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49,6%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328 195 849,20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757D" w:rsidRPr="00506A59" w:rsidRDefault="009B757D" w:rsidP="006E7A83">
            <w:pPr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50,4%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D" w:rsidRPr="00506A59" w:rsidRDefault="009B757D" w:rsidP="0095032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319 160 274,24 </w:t>
            </w:r>
          </w:p>
        </w:tc>
      </w:tr>
    </w:tbl>
    <w:p w:rsidR="001E288B" w:rsidRPr="007A2C07" w:rsidRDefault="001E288B" w:rsidP="003637A2">
      <w:pPr>
        <w:spacing w:before="120"/>
        <w:ind w:firstLine="709"/>
        <w:jc w:val="both"/>
        <w:rPr>
          <w:bCs/>
        </w:rPr>
      </w:pPr>
      <w:r w:rsidRPr="007A2C07">
        <w:t>Наибольший удельный вес в структуре налоговых доходов городского бюджета по состоянию на 01.0</w:t>
      </w:r>
      <w:r>
        <w:t>7</w:t>
      </w:r>
      <w:r w:rsidRPr="007A2C07">
        <w:t>.202</w:t>
      </w:r>
      <w:r>
        <w:t>2</w:t>
      </w:r>
      <w:r w:rsidRPr="007A2C07">
        <w:t xml:space="preserve"> занимают поступления от налога на доходы физических лиц (НДФЛ) – 8</w:t>
      </w:r>
      <w:r>
        <w:t>5,1</w:t>
      </w:r>
      <w:r w:rsidRPr="007A2C07">
        <w:t xml:space="preserve">%. В отчетный период поступление НДФЛ составило </w:t>
      </w:r>
      <w:r>
        <w:t>275 384 232,20</w:t>
      </w:r>
      <w:r w:rsidRPr="007A2C07">
        <w:t xml:space="preserve"> руб. или </w:t>
      </w:r>
      <w:r>
        <w:t>48,6</w:t>
      </w:r>
      <w:r w:rsidRPr="007A2C07">
        <w:t>% к утвержденному плану. По отношению к аналогичному периоду 202</w:t>
      </w:r>
      <w:r>
        <w:t>1</w:t>
      </w:r>
      <w:r w:rsidRPr="007A2C07">
        <w:t xml:space="preserve"> года поступления от налога </w:t>
      </w:r>
      <w:r>
        <w:t>сократились</w:t>
      </w:r>
      <w:r w:rsidRPr="007A2C07">
        <w:t xml:space="preserve"> на </w:t>
      </w:r>
      <w:r>
        <w:t>297 881,59</w:t>
      </w:r>
      <w:r w:rsidRPr="007A2C07">
        <w:rPr>
          <w:bCs/>
        </w:rPr>
        <w:t xml:space="preserve"> руб. или на </w:t>
      </w:r>
      <w:r>
        <w:rPr>
          <w:bCs/>
        </w:rPr>
        <w:t>0,1</w:t>
      </w:r>
      <w:r w:rsidRPr="007A2C07">
        <w:rPr>
          <w:bCs/>
        </w:rPr>
        <w:t>%.</w:t>
      </w:r>
    </w:p>
    <w:p w:rsidR="003637A2" w:rsidRDefault="003637A2" w:rsidP="001E288B">
      <w:pPr>
        <w:spacing w:before="60"/>
        <w:ind w:firstLine="709"/>
        <w:jc w:val="both"/>
      </w:pPr>
    </w:p>
    <w:p w:rsidR="001E288B" w:rsidRDefault="001E288B" w:rsidP="001E288B">
      <w:pPr>
        <w:spacing w:before="60"/>
        <w:ind w:firstLine="709"/>
        <w:jc w:val="both"/>
      </w:pPr>
      <w:r w:rsidRPr="007A2C07">
        <w:lastRenderedPageBreak/>
        <w:t xml:space="preserve">Следующим по величине источником пополнения городского бюджета, в части налоговых доходов, являются налоги на совокупный доход </w:t>
      </w:r>
      <w:r>
        <w:t>–</w:t>
      </w:r>
      <w:r w:rsidRPr="007A2C07">
        <w:t xml:space="preserve"> </w:t>
      </w:r>
      <w:r>
        <w:t>10,9</w:t>
      </w:r>
      <w:r w:rsidRPr="007A2C07">
        <w:t>%.  По состоянию на 01.0</w:t>
      </w:r>
      <w:r>
        <w:t>7</w:t>
      </w:r>
      <w:r w:rsidRPr="007A2C07">
        <w:t>.202</w:t>
      </w:r>
      <w:r>
        <w:t>2</w:t>
      </w:r>
      <w:r w:rsidRPr="007A2C07">
        <w:t xml:space="preserve"> поступления налогов на совокупный доход в городской бюджет составили </w:t>
      </w:r>
      <w:r w:rsidR="009B0CEB">
        <w:t>35 244 847,62</w:t>
      </w:r>
      <w:r w:rsidRPr="007A2C07">
        <w:t xml:space="preserve"> руб. или </w:t>
      </w:r>
      <w:r w:rsidR="009B0CEB">
        <w:t>76,3</w:t>
      </w:r>
      <w:r w:rsidRPr="007A2C07">
        <w:t xml:space="preserve">% к </w:t>
      </w:r>
      <w:r>
        <w:t>утвержденному</w:t>
      </w:r>
      <w:r w:rsidRPr="007A2C07">
        <w:t xml:space="preserve"> плану, в том числе:</w:t>
      </w:r>
    </w:p>
    <w:p w:rsidR="006F777C" w:rsidRDefault="001D5204" w:rsidP="001D5204">
      <w:pPr>
        <w:ind w:firstLine="709"/>
        <w:jc w:val="right"/>
      </w:pPr>
      <w:r>
        <w:t>(руб.)</w:t>
      </w:r>
    </w:p>
    <w:tbl>
      <w:tblPr>
        <w:tblW w:w="9515" w:type="dxa"/>
        <w:tblInd w:w="91" w:type="dxa"/>
        <w:tblLayout w:type="fixed"/>
        <w:tblLook w:val="04A0"/>
      </w:tblPr>
      <w:tblGrid>
        <w:gridCol w:w="3136"/>
        <w:gridCol w:w="1276"/>
        <w:gridCol w:w="1134"/>
        <w:gridCol w:w="1275"/>
        <w:gridCol w:w="709"/>
        <w:gridCol w:w="1276"/>
        <w:gridCol w:w="709"/>
      </w:tblGrid>
      <w:tr w:rsidR="006F777C" w:rsidRPr="008B7A33" w:rsidTr="006D2CF3">
        <w:trPr>
          <w:trHeight w:val="58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DD21D2" w:rsidP="006F777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>У</w:t>
            </w:r>
            <w:r w:rsidR="00892079">
              <w:rPr>
                <w:color w:val="000000"/>
                <w:sz w:val="18"/>
                <w:szCs w:val="18"/>
              </w:rPr>
              <w:t>точненный план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 w:rsidR="006D2CF3"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B7A33">
              <w:rPr>
                <w:color w:val="000000"/>
                <w:sz w:val="20"/>
                <w:szCs w:val="20"/>
              </w:rPr>
              <w:t xml:space="preserve">Отклонение </w:t>
            </w:r>
            <w:r w:rsidRPr="008B7A33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6F777C" w:rsidRPr="008B7A33" w:rsidTr="006D2CF3">
        <w:trPr>
          <w:trHeight w:val="25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7C" w:rsidRPr="008B7A33" w:rsidRDefault="006F777C" w:rsidP="008B7A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6F777C" w:rsidP="006F7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F777C" w:rsidRPr="008B7A33" w:rsidRDefault="006F777C" w:rsidP="006D2CF3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rPr>
                <w:color w:val="000000"/>
                <w:sz w:val="20"/>
                <w:szCs w:val="20"/>
              </w:rPr>
            </w:pPr>
            <w:r w:rsidRPr="008B7A33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rPr>
                <w:color w:val="000000"/>
                <w:sz w:val="20"/>
                <w:szCs w:val="20"/>
              </w:rPr>
            </w:pPr>
            <w:r w:rsidRPr="008B7A33">
              <w:rPr>
                <w:color w:val="000000"/>
                <w:sz w:val="20"/>
                <w:szCs w:val="20"/>
              </w:rPr>
              <w:t>%</w:t>
            </w:r>
          </w:p>
        </w:tc>
      </w:tr>
      <w:tr w:rsidR="006F777C" w:rsidRPr="008B7A33" w:rsidTr="006D2CF3">
        <w:trPr>
          <w:trHeight w:val="2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>Налоги на совокупный доход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026E2A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45 509 500,00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 w:right="-10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>46 219 500,00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 xml:space="preserve">35 244 847,62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>76,3%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 w:right="-10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>10 974 652,38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B7A33">
              <w:rPr>
                <w:b/>
                <w:bCs/>
                <w:sz w:val="18"/>
                <w:szCs w:val="18"/>
              </w:rPr>
              <w:t>23,7%</w:t>
            </w:r>
          </w:p>
        </w:tc>
      </w:tr>
      <w:tr w:rsidR="006F777C" w:rsidRPr="008B7A33" w:rsidTr="006D2CF3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2116D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 (УСН)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6F777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40 459 500,00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 w:right="-108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>40 459 500,00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 xml:space="preserve">32 493 178,66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80,3%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 xml:space="preserve">7 966 321,34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19,7%</w:t>
            </w:r>
          </w:p>
        </w:tc>
      </w:tr>
      <w:tr w:rsidR="006F777C" w:rsidRPr="008B7A33" w:rsidTr="006D2CF3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2116D9" w:rsidP="002116D9">
            <w:pPr>
              <w:ind w:left="193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6F777C" w:rsidRPr="00873BC4">
              <w:rPr>
                <w:color w:val="000000"/>
                <w:sz w:val="18"/>
                <w:szCs w:val="18"/>
              </w:rPr>
              <w:t>н</w:t>
            </w:r>
            <w:r w:rsidR="006F777C" w:rsidRPr="008B7A33">
              <w:rPr>
                <w:color w:val="000000"/>
                <w:sz w:val="18"/>
                <w:szCs w:val="18"/>
              </w:rPr>
              <w:t>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6F777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32 286 700,00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 w:right="-108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>32 286 700,00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 xml:space="preserve">28 556 310,53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>88,4%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 xml:space="preserve">3 730 389,47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>11,6%</w:t>
            </w:r>
          </w:p>
        </w:tc>
      </w:tr>
      <w:tr w:rsidR="006F777C" w:rsidRPr="008B7A33" w:rsidTr="006D2CF3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2116D9" w:rsidP="002116D9">
            <w:pPr>
              <w:ind w:left="193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6F777C" w:rsidRPr="00873BC4">
              <w:rPr>
                <w:color w:val="000000"/>
                <w:sz w:val="18"/>
                <w:szCs w:val="18"/>
              </w:rPr>
              <w:t>н</w:t>
            </w:r>
            <w:r w:rsidR="006F777C" w:rsidRPr="008B7A33">
              <w:rPr>
                <w:color w:val="000000"/>
                <w:sz w:val="18"/>
                <w:szCs w:val="18"/>
              </w:rPr>
              <w:t>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6F777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8 172 800,00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 xml:space="preserve">8 172 800,00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B7A33">
              <w:rPr>
                <w:color w:val="000000"/>
                <w:sz w:val="18"/>
                <w:szCs w:val="18"/>
              </w:rPr>
              <w:t xml:space="preserve">3 936 868,13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>48,2%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 xml:space="preserve">4 235 931,87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2"/>
              <w:rPr>
                <w:sz w:val="18"/>
                <w:szCs w:val="18"/>
              </w:rPr>
            </w:pPr>
            <w:r w:rsidRPr="008B7A33">
              <w:rPr>
                <w:sz w:val="18"/>
                <w:szCs w:val="18"/>
              </w:rPr>
              <w:t>51,8%</w:t>
            </w:r>
          </w:p>
        </w:tc>
      </w:tr>
      <w:tr w:rsidR="006F777C" w:rsidRPr="008B7A33" w:rsidTr="006D2CF3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2116D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>Единый налог на вмененный доход для отдельных видов деятельности (ЕНВД)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026E2A" w:rsidRDefault="00026E2A" w:rsidP="00026E2A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26E2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FF0000"/>
                <w:sz w:val="18"/>
                <w:szCs w:val="18"/>
              </w:rPr>
              <w:t xml:space="preserve">-540 000,00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FF0000"/>
                <w:sz w:val="18"/>
                <w:szCs w:val="18"/>
              </w:rPr>
              <w:t xml:space="preserve">-553 238,54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102,5%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 xml:space="preserve">13 238,54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-2,5%</w:t>
            </w:r>
          </w:p>
        </w:tc>
      </w:tr>
      <w:tr w:rsidR="006F777C" w:rsidRPr="008B7A33" w:rsidTr="006D2CF3">
        <w:trPr>
          <w:trHeight w:val="2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2116D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>Единый сельскохозяйственный налог (ЕСХН)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6F777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 xml:space="preserve">1 428 237,00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47,6%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 xml:space="preserve">1 571 763,00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52,4%</w:t>
            </w:r>
          </w:p>
        </w:tc>
      </w:tr>
      <w:tr w:rsidR="006F777C" w:rsidRPr="008B7A33" w:rsidTr="006D2CF3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2116D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 (ПСН)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7C" w:rsidRPr="008B7A33" w:rsidRDefault="00026E2A" w:rsidP="006F777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D2CF3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 xml:space="preserve">3 300 000,00 </w:t>
            </w: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B7A33">
              <w:rPr>
                <w:bCs/>
                <w:color w:val="000000"/>
                <w:sz w:val="18"/>
                <w:szCs w:val="18"/>
              </w:rPr>
              <w:t xml:space="preserve">1 876 670,50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73BC4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56,9%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6F777C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 xml:space="preserve">1 423 329,50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C" w:rsidRPr="008B7A33" w:rsidRDefault="006F777C" w:rsidP="008B7A3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B7A33">
              <w:rPr>
                <w:bCs/>
                <w:sz w:val="18"/>
                <w:szCs w:val="18"/>
              </w:rPr>
              <w:t>43,1%</w:t>
            </w:r>
          </w:p>
        </w:tc>
      </w:tr>
    </w:tbl>
    <w:p w:rsidR="006E7A83" w:rsidRDefault="001D5204" w:rsidP="001D5204">
      <w:pPr>
        <w:spacing w:before="60"/>
        <w:ind w:firstLine="709"/>
        <w:jc w:val="both"/>
      </w:pPr>
      <w:proofErr w:type="gramStart"/>
      <w:r w:rsidRPr="007A2C07">
        <w:t>По сравнени</w:t>
      </w:r>
      <w:r>
        <w:t>ю</w:t>
      </w:r>
      <w:r w:rsidRPr="007A2C07">
        <w:t xml:space="preserve"> с аналогичным периодом прошлого года объем поступлений по данному виду налога </w:t>
      </w:r>
      <w:r w:rsidR="006E7A83">
        <w:t>увеличился</w:t>
      </w:r>
      <w:r w:rsidRPr="007A2C07">
        <w:t xml:space="preserve"> в целом на </w:t>
      </w:r>
      <w:r w:rsidR="006E7A83">
        <w:rPr>
          <w:bCs/>
        </w:rPr>
        <w:t>8 781 801,86</w:t>
      </w:r>
      <w:r w:rsidRPr="007A2C07">
        <w:t xml:space="preserve"> руб. или на </w:t>
      </w:r>
      <w:r>
        <w:t>3</w:t>
      </w:r>
      <w:r w:rsidR="006E7A83">
        <w:t>3,2</w:t>
      </w:r>
      <w:r w:rsidRPr="007A2C07">
        <w:t xml:space="preserve">%, что в основном обусловлено </w:t>
      </w:r>
      <w:r w:rsidR="006E7A83">
        <w:t xml:space="preserve">увеличением объема поступлений налога, взимаемого с налогоплательщиков, выбравших в качестве объекта налогообложения доходы (для сведения: </w:t>
      </w:r>
      <w:r w:rsidR="00463876">
        <w:t>в 1 полугодии 2021 года поступления налога, взимаемого с налогоплательщиков, выбравших в качестве объекта налогообложения доходы, составляли</w:t>
      </w:r>
      <w:proofErr w:type="gramEnd"/>
      <w:r w:rsidR="00463876">
        <w:t xml:space="preserve"> </w:t>
      </w:r>
      <w:proofErr w:type="gramStart"/>
      <w:r w:rsidR="00463876">
        <w:t>12 463 408,46 руб., в 1 полугодии 2022 года – 28 556 310,53 руб.).</w:t>
      </w:r>
      <w:proofErr w:type="gramEnd"/>
    </w:p>
    <w:p w:rsidR="005B1AC6" w:rsidRDefault="005B1AC6" w:rsidP="005B1AC6">
      <w:pPr>
        <w:tabs>
          <w:tab w:val="left" w:pos="930"/>
        </w:tabs>
        <w:spacing w:before="60"/>
        <w:ind w:firstLine="709"/>
        <w:jc w:val="both"/>
      </w:pPr>
      <w:r w:rsidRPr="005B1C30">
        <w:t>Поступления от налогов на имущество составили 1</w:t>
      </w:r>
      <w:r>
        <w:t>,8</w:t>
      </w:r>
      <w:r w:rsidRPr="005B1C30">
        <w:t xml:space="preserve">% в структуре налоговых доходов. В отчетный период доходы поступили в объеме </w:t>
      </w:r>
      <w:r>
        <w:t>5 815 650,20</w:t>
      </w:r>
      <w:r w:rsidRPr="005B1C30">
        <w:t xml:space="preserve"> руб. или 2</w:t>
      </w:r>
      <w:r>
        <w:t>0,8</w:t>
      </w:r>
      <w:r w:rsidRPr="005B1C30">
        <w:t>% к утвержденному плану, в том числе:</w:t>
      </w:r>
    </w:p>
    <w:p w:rsidR="005B1AC6" w:rsidRDefault="005B1AC6" w:rsidP="005B1AC6">
      <w:pPr>
        <w:tabs>
          <w:tab w:val="left" w:pos="930"/>
        </w:tabs>
        <w:ind w:firstLine="709"/>
        <w:jc w:val="right"/>
      </w:pPr>
      <w:r>
        <w:t>(руб.)</w:t>
      </w:r>
    </w:p>
    <w:tbl>
      <w:tblPr>
        <w:tblW w:w="9493" w:type="dxa"/>
        <w:tblInd w:w="91" w:type="dxa"/>
        <w:tblLayout w:type="fixed"/>
        <w:tblLook w:val="04A0"/>
      </w:tblPr>
      <w:tblGrid>
        <w:gridCol w:w="3136"/>
        <w:gridCol w:w="1276"/>
        <w:gridCol w:w="1253"/>
        <w:gridCol w:w="1134"/>
        <w:gridCol w:w="709"/>
        <w:gridCol w:w="1276"/>
        <w:gridCol w:w="709"/>
      </w:tblGrid>
      <w:tr w:rsidR="005B1AC6" w:rsidRPr="005B1AC6" w:rsidTr="0071195D">
        <w:trPr>
          <w:trHeight w:val="227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DD21D2" w:rsidP="000757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Уточненный план</w:t>
            </w:r>
            <w:r w:rsidRPr="005B1AC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71195D" w:rsidP="0071195D">
            <w:pPr>
              <w:ind w:left="-86" w:right="-130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5B1AC6">
              <w:rPr>
                <w:color w:val="000000"/>
                <w:sz w:val="20"/>
                <w:szCs w:val="20"/>
              </w:rPr>
              <w:t xml:space="preserve">Отклонение </w:t>
            </w:r>
            <w:r w:rsidRPr="005B1AC6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AC6" w:rsidRPr="005B1AC6" w:rsidRDefault="005B1AC6" w:rsidP="005B1A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AC6" w:rsidRPr="005B1AC6" w:rsidRDefault="005B1AC6" w:rsidP="005B1A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B1AC6" w:rsidRPr="005B1AC6" w:rsidRDefault="005B1AC6" w:rsidP="005B1A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20"/>
                <w:szCs w:val="20"/>
              </w:rPr>
            </w:pPr>
            <w:r w:rsidRPr="005B1AC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jc w:val="center"/>
              <w:rPr>
                <w:color w:val="000000"/>
                <w:sz w:val="20"/>
                <w:szCs w:val="20"/>
              </w:rPr>
            </w:pPr>
            <w:r w:rsidRPr="005B1AC6">
              <w:rPr>
                <w:color w:val="000000"/>
                <w:sz w:val="20"/>
                <w:szCs w:val="20"/>
              </w:rPr>
              <w:t>%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2116D9" w:rsidP="002116D9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B1AC6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B1AC6">
              <w:rPr>
                <w:b/>
                <w:bCs/>
                <w:color w:val="000000"/>
                <w:sz w:val="18"/>
                <w:szCs w:val="18"/>
              </w:rPr>
              <w:t xml:space="preserve">25 397 200,00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B1AC6">
              <w:rPr>
                <w:b/>
                <w:bCs/>
                <w:color w:val="000000"/>
                <w:sz w:val="18"/>
                <w:szCs w:val="18"/>
              </w:rPr>
              <w:t xml:space="preserve">27 897 200,00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B1AC6">
              <w:rPr>
                <w:b/>
                <w:bCs/>
                <w:color w:val="000000"/>
                <w:sz w:val="18"/>
                <w:szCs w:val="18"/>
              </w:rPr>
              <w:t xml:space="preserve">5 815 650,20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B1AC6">
              <w:rPr>
                <w:b/>
                <w:bCs/>
                <w:sz w:val="18"/>
                <w:szCs w:val="18"/>
              </w:rPr>
              <w:t>20,8%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B1AC6">
              <w:rPr>
                <w:b/>
                <w:bCs/>
                <w:sz w:val="18"/>
                <w:szCs w:val="18"/>
              </w:rPr>
              <w:t xml:space="preserve">22 081 549,80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B1AC6">
              <w:rPr>
                <w:b/>
                <w:bCs/>
                <w:sz w:val="18"/>
                <w:szCs w:val="18"/>
              </w:rPr>
              <w:t>79,2%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8 097 200,00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8 097 200,00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1 076 558,28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13,3%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 xml:space="preserve">7 020 641,72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86,7%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5B1AC6">
            <w:pPr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17 300 000,00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19 800 000,00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4 739 091,92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23,9%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 xml:space="preserve">15 060 908,08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76,1%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2116D9" w:rsidP="002116D9">
            <w:pPr>
              <w:ind w:left="193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 з</w:t>
            </w:r>
            <w:r w:rsidR="005B1AC6" w:rsidRPr="005B1AC6">
              <w:rPr>
                <w:iCs/>
                <w:color w:val="000000"/>
                <w:sz w:val="18"/>
                <w:szCs w:val="18"/>
              </w:rPr>
              <w:t>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15 339 000,00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17 400 000,00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4 319 432,53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24,8%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 xml:space="preserve">13 080 567,47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75,2%</w:t>
            </w:r>
          </w:p>
        </w:tc>
      </w:tr>
      <w:tr w:rsidR="005B1AC6" w:rsidRPr="005B1AC6" w:rsidTr="0071195D">
        <w:trPr>
          <w:trHeight w:val="22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2116D9" w:rsidP="002116D9">
            <w:pPr>
              <w:ind w:left="193" w:right="-108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 з</w:t>
            </w:r>
            <w:r w:rsidR="005B1AC6" w:rsidRPr="005B1AC6">
              <w:rPr>
                <w:iCs/>
                <w:color w:val="000000"/>
                <w:sz w:val="18"/>
                <w:szCs w:val="18"/>
              </w:rPr>
              <w:t>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1 961 000,00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2 400 000,00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1AC6">
              <w:rPr>
                <w:color w:val="000000"/>
                <w:sz w:val="18"/>
                <w:szCs w:val="18"/>
              </w:rPr>
              <w:t xml:space="preserve">419 659,39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17,5%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 xml:space="preserve">1 980 340,61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C6" w:rsidRPr="005B1AC6" w:rsidRDefault="005B1AC6" w:rsidP="00075729">
            <w:pPr>
              <w:jc w:val="right"/>
              <w:outlineLvl w:val="1"/>
              <w:rPr>
                <w:sz w:val="18"/>
                <w:szCs w:val="18"/>
              </w:rPr>
            </w:pPr>
            <w:r w:rsidRPr="005B1AC6">
              <w:rPr>
                <w:sz w:val="18"/>
                <w:szCs w:val="18"/>
              </w:rPr>
              <w:t>82,5%</w:t>
            </w:r>
          </w:p>
        </w:tc>
      </w:tr>
    </w:tbl>
    <w:p w:rsidR="00AD3F5D" w:rsidRPr="007A2C07" w:rsidRDefault="00AD3F5D" w:rsidP="00AD3F5D">
      <w:pPr>
        <w:spacing w:before="120"/>
        <w:ind w:firstLine="709"/>
        <w:jc w:val="both"/>
        <w:rPr>
          <w:rFonts w:eastAsia="Calibri"/>
        </w:rPr>
      </w:pPr>
      <w:r w:rsidRPr="007A2C07">
        <w:t>По отнош</w:t>
      </w:r>
      <w:r>
        <w:t>ению к аналогичному периоду 2021</w:t>
      </w:r>
      <w:r w:rsidRPr="007A2C07">
        <w:t xml:space="preserve"> года поступления от налогов на имущество </w:t>
      </w:r>
      <w:r>
        <w:t>сократились</w:t>
      </w:r>
      <w:r w:rsidRPr="007A2C07">
        <w:t xml:space="preserve"> в целом на </w:t>
      </w:r>
      <w:r>
        <w:t>52,4</w:t>
      </w:r>
      <w:r w:rsidRPr="007A2C07">
        <w:t xml:space="preserve">% или на </w:t>
      </w:r>
      <w:r>
        <w:t>6 404 329,36</w:t>
      </w:r>
      <w:r w:rsidRPr="007A2C07">
        <w:t xml:space="preserve"> руб., </w:t>
      </w:r>
      <w:r>
        <w:t xml:space="preserve">из них наибольшее сокращение объема поступлений наблюдается в части </w:t>
      </w:r>
      <w:r w:rsidRPr="007A2C07">
        <w:t>поступлени</w:t>
      </w:r>
      <w:r>
        <w:t>й</w:t>
      </w:r>
      <w:r w:rsidRPr="007A2C07">
        <w:t xml:space="preserve"> земельного налога с организаций</w:t>
      </w:r>
      <w:r>
        <w:t xml:space="preserve"> (поступления сократились на 5 714 136,38 руб. или на 57,0%).</w:t>
      </w:r>
      <w:r w:rsidRPr="007A2C07">
        <w:t xml:space="preserve">    </w:t>
      </w:r>
    </w:p>
    <w:p w:rsidR="00463876" w:rsidRDefault="002D6A26" w:rsidP="001D5204">
      <w:pPr>
        <w:spacing w:before="60"/>
        <w:ind w:firstLine="709"/>
        <w:jc w:val="both"/>
      </w:pPr>
      <w:r>
        <w:t xml:space="preserve">Поступления </w:t>
      </w:r>
      <w:r w:rsidR="004B43CD">
        <w:t xml:space="preserve">доходов по </w:t>
      </w:r>
      <w:r>
        <w:t>государственной пошлин</w:t>
      </w:r>
      <w:r w:rsidR="004B43CD">
        <w:t>е</w:t>
      </w:r>
      <w:r>
        <w:t xml:space="preserve"> </w:t>
      </w:r>
      <w:r w:rsidR="00A921A7">
        <w:t xml:space="preserve">исполнены в объеме 3 946 092,49 руб. или с ростом на 68,1% </w:t>
      </w:r>
      <w:r w:rsidR="00A921A7" w:rsidRPr="007A2C07">
        <w:t>к аналогичному периоду прошлого года, в том числе:</w:t>
      </w:r>
    </w:p>
    <w:tbl>
      <w:tblPr>
        <w:tblW w:w="9513" w:type="dxa"/>
        <w:tblInd w:w="93" w:type="dxa"/>
        <w:tblLayout w:type="fixed"/>
        <w:tblLook w:val="04A0"/>
      </w:tblPr>
      <w:tblGrid>
        <w:gridCol w:w="3134"/>
        <w:gridCol w:w="1276"/>
        <w:gridCol w:w="1275"/>
        <w:gridCol w:w="1134"/>
        <w:gridCol w:w="641"/>
        <w:gridCol w:w="1202"/>
        <w:gridCol w:w="851"/>
      </w:tblGrid>
      <w:tr w:rsidR="002D6A26" w:rsidRPr="002D6A26" w:rsidTr="002D6A26">
        <w:trPr>
          <w:trHeight w:val="585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DD21D2" w:rsidP="002D6A2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>Уточненный план</w:t>
            </w:r>
            <w:r w:rsidRPr="002D6A2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 w:right="-176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2D6A26">
              <w:rPr>
                <w:color w:val="000000"/>
                <w:sz w:val="20"/>
                <w:szCs w:val="20"/>
              </w:rPr>
              <w:t xml:space="preserve">Отклонение </w:t>
            </w:r>
            <w:r w:rsidRPr="002D6A26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2D6A26" w:rsidRPr="002D6A26" w:rsidTr="002D6A26">
        <w:trPr>
          <w:trHeight w:val="255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26" w:rsidRPr="002D6A26" w:rsidRDefault="002D6A26" w:rsidP="002D6A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26" w:rsidRPr="002D6A26" w:rsidRDefault="002D6A26" w:rsidP="002D6A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D6A26" w:rsidRPr="002D6A26" w:rsidRDefault="002D6A26" w:rsidP="002D6A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0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20"/>
                <w:szCs w:val="20"/>
              </w:rPr>
            </w:pPr>
            <w:r w:rsidRPr="002D6A2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rPr>
                <w:color w:val="000000"/>
                <w:sz w:val="20"/>
                <w:szCs w:val="20"/>
              </w:rPr>
            </w:pPr>
            <w:r w:rsidRPr="002D6A2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D6A26" w:rsidRPr="002D6A26" w:rsidTr="002D6A2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D6A26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D6A26">
              <w:rPr>
                <w:b/>
                <w:bCs/>
                <w:color w:val="000000"/>
                <w:sz w:val="18"/>
                <w:szCs w:val="18"/>
              </w:rPr>
              <w:t xml:space="preserve">5 015 000,00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D6A26">
              <w:rPr>
                <w:b/>
                <w:bCs/>
                <w:color w:val="000000"/>
                <w:sz w:val="18"/>
                <w:szCs w:val="18"/>
              </w:rPr>
              <w:t xml:space="preserve">5 015 000,00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D6A26">
              <w:rPr>
                <w:b/>
                <w:bCs/>
                <w:color w:val="000000"/>
                <w:sz w:val="18"/>
                <w:szCs w:val="18"/>
              </w:rPr>
              <w:t xml:space="preserve">3 946 092,49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2D6A26">
              <w:rPr>
                <w:b/>
                <w:bCs/>
                <w:sz w:val="18"/>
                <w:szCs w:val="18"/>
              </w:rPr>
              <w:t>78,7%</w:t>
            </w:r>
          </w:p>
        </w:tc>
        <w:tc>
          <w:tcPr>
            <w:tcW w:w="120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2D6A26">
              <w:rPr>
                <w:b/>
                <w:bCs/>
                <w:sz w:val="18"/>
                <w:szCs w:val="18"/>
              </w:rPr>
              <w:t xml:space="preserve">1 068 907,51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2D6A26">
              <w:rPr>
                <w:b/>
                <w:bCs/>
                <w:sz w:val="18"/>
                <w:szCs w:val="18"/>
              </w:rPr>
              <w:t>21,3%</w:t>
            </w:r>
          </w:p>
        </w:tc>
      </w:tr>
      <w:tr w:rsidR="002D6A26" w:rsidRPr="002D6A26" w:rsidTr="002D6A26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5256E9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5 000 000,00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5 000 000,00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3 861 091,49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2D6A26">
              <w:rPr>
                <w:sz w:val="18"/>
                <w:szCs w:val="18"/>
              </w:rPr>
              <w:t>77,2%</w:t>
            </w:r>
          </w:p>
        </w:tc>
        <w:tc>
          <w:tcPr>
            <w:tcW w:w="120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sz w:val="18"/>
                <w:szCs w:val="18"/>
              </w:rPr>
            </w:pPr>
            <w:r w:rsidRPr="002D6A26">
              <w:rPr>
                <w:sz w:val="18"/>
                <w:szCs w:val="18"/>
              </w:rPr>
              <w:t xml:space="preserve">1 138 908,51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sz w:val="18"/>
                <w:szCs w:val="18"/>
              </w:rPr>
            </w:pPr>
            <w:r w:rsidRPr="002D6A26">
              <w:rPr>
                <w:sz w:val="18"/>
                <w:szCs w:val="18"/>
              </w:rPr>
              <w:t>22,8%</w:t>
            </w:r>
          </w:p>
        </w:tc>
      </w:tr>
      <w:tr w:rsidR="002D6A26" w:rsidRPr="002D6A26" w:rsidTr="002D6A26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5256E9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D6A26">
              <w:rPr>
                <w:color w:val="000000"/>
                <w:sz w:val="18"/>
                <w:szCs w:val="18"/>
              </w:rPr>
              <w:t xml:space="preserve">85 001,00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ind w:left="-108" w:right="-176"/>
              <w:jc w:val="center"/>
              <w:outlineLvl w:val="1"/>
              <w:rPr>
                <w:sz w:val="18"/>
                <w:szCs w:val="18"/>
              </w:rPr>
            </w:pPr>
            <w:r w:rsidRPr="002D6A26">
              <w:rPr>
                <w:sz w:val="18"/>
                <w:szCs w:val="18"/>
              </w:rPr>
              <w:t>566,7%</w:t>
            </w:r>
          </w:p>
        </w:tc>
        <w:tc>
          <w:tcPr>
            <w:tcW w:w="120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sz w:val="18"/>
                <w:szCs w:val="18"/>
              </w:rPr>
            </w:pPr>
            <w:r w:rsidRPr="002D6A26">
              <w:rPr>
                <w:color w:val="FF0000"/>
                <w:sz w:val="18"/>
                <w:szCs w:val="18"/>
              </w:rPr>
              <w:t xml:space="preserve">-70 001,00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26" w:rsidRPr="002D6A26" w:rsidRDefault="002D6A26" w:rsidP="002D6A26">
            <w:pPr>
              <w:jc w:val="right"/>
              <w:outlineLvl w:val="1"/>
              <w:rPr>
                <w:sz w:val="18"/>
                <w:szCs w:val="18"/>
              </w:rPr>
            </w:pPr>
            <w:r w:rsidRPr="002D6A26">
              <w:rPr>
                <w:sz w:val="18"/>
                <w:szCs w:val="18"/>
              </w:rPr>
              <w:t>-466,7%</w:t>
            </w:r>
          </w:p>
        </w:tc>
      </w:tr>
    </w:tbl>
    <w:p w:rsidR="001F57E6" w:rsidRPr="007A2C07" w:rsidRDefault="001F57E6" w:rsidP="001F57E6">
      <w:pPr>
        <w:spacing w:before="120"/>
        <w:ind w:firstLine="709"/>
        <w:jc w:val="both"/>
      </w:pPr>
      <w:r w:rsidRPr="007A2C07">
        <w:t xml:space="preserve">Налоги на товары (работы, услуги), реализуемые на территории Российской Федерации, в виде акцизов по подакцизным товарам (продукции), произведенным на территории Российской Федерации, исполнены в объеме </w:t>
      </w:r>
      <w:r w:rsidR="00D81678">
        <w:t>3 098 236,61</w:t>
      </w:r>
      <w:r w:rsidRPr="007A2C07">
        <w:t xml:space="preserve"> руб. или с ростом на </w:t>
      </w:r>
      <w:r>
        <w:t>26,</w:t>
      </w:r>
      <w:r w:rsidR="00D81678">
        <w:t>6</w:t>
      </w:r>
      <w:r w:rsidRPr="007A2C07">
        <w:t>% к аналогичному периоду прошлого года, в том числе:</w:t>
      </w:r>
    </w:p>
    <w:p w:rsidR="000A1529" w:rsidRDefault="0050005E" w:rsidP="0050005E">
      <w:pPr>
        <w:ind w:firstLine="709"/>
        <w:jc w:val="right"/>
      </w:pPr>
      <w:r>
        <w:t>(руб.)</w:t>
      </w:r>
    </w:p>
    <w:tbl>
      <w:tblPr>
        <w:tblW w:w="9489" w:type="dxa"/>
        <w:tblInd w:w="93" w:type="dxa"/>
        <w:tblLayout w:type="fixed"/>
        <w:tblLook w:val="04A0"/>
      </w:tblPr>
      <w:tblGrid>
        <w:gridCol w:w="3276"/>
        <w:gridCol w:w="1275"/>
        <w:gridCol w:w="1134"/>
        <w:gridCol w:w="1110"/>
        <w:gridCol w:w="709"/>
        <w:gridCol w:w="1134"/>
        <w:gridCol w:w="851"/>
      </w:tblGrid>
      <w:tr w:rsidR="00876838" w:rsidRPr="00876838" w:rsidTr="008B4B19">
        <w:trPr>
          <w:trHeight w:val="22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center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DD21D2" w:rsidP="00D81678">
            <w:pPr>
              <w:ind w:left="-108" w:right="-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Уточненный план</w:t>
            </w:r>
            <w:r w:rsidRPr="00876838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5D23C4" w:rsidP="005D23C4">
            <w:pPr>
              <w:ind w:left="-132" w:right="-108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76838">
              <w:rPr>
                <w:color w:val="000000"/>
                <w:sz w:val="20"/>
                <w:szCs w:val="20"/>
              </w:rPr>
              <w:t xml:space="preserve">Отклонение </w:t>
            </w:r>
            <w:r w:rsidRPr="00876838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38" w:rsidRPr="00876838" w:rsidRDefault="00876838" w:rsidP="00876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38" w:rsidRPr="00876838" w:rsidRDefault="00876838" w:rsidP="00876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76838" w:rsidRPr="00876838" w:rsidRDefault="00876838" w:rsidP="00876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center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center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center"/>
              <w:rPr>
                <w:color w:val="000000"/>
                <w:sz w:val="20"/>
                <w:szCs w:val="20"/>
              </w:rPr>
            </w:pPr>
            <w:r w:rsidRPr="0087683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center"/>
              <w:rPr>
                <w:color w:val="000000"/>
                <w:sz w:val="20"/>
                <w:szCs w:val="20"/>
              </w:rPr>
            </w:pPr>
            <w:r w:rsidRPr="00876838">
              <w:rPr>
                <w:color w:val="000000"/>
                <w:sz w:val="20"/>
                <w:szCs w:val="20"/>
              </w:rPr>
              <w:t>%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6838">
              <w:rPr>
                <w:b/>
                <w:bCs/>
                <w:color w:val="000000"/>
                <w:sz w:val="18"/>
                <w:szCs w:val="18"/>
              </w:rPr>
              <w:t>Налоги на товары (работы, ус</w:t>
            </w:r>
            <w:r w:rsidR="005D23C4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876838">
              <w:rPr>
                <w:b/>
                <w:bCs/>
                <w:color w:val="000000"/>
                <w:sz w:val="18"/>
                <w:szCs w:val="18"/>
              </w:rPr>
              <w:t xml:space="preserve">луги), реализуемые на территории </w:t>
            </w:r>
            <w:r>
              <w:rPr>
                <w:b/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6838">
              <w:rPr>
                <w:b/>
                <w:bCs/>
                <w:color w:val="000000"/>
                <w:sz w:val="18"/>
                <w:szCs w:val="18"/>
              </w:rPr>
              <w:t xml:space="preserve">5 539 700,00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6838">
              <w:rPr>
                <w:b/>
                <w:bCs/>
                <w:color w:val="000000"/>
                <w:sz w:val="18"/>
                <w:szCs w:val="18"/>
              </w:rPr>
              <w:t xml:space="preserve">5 539 700,00 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32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6838">
              <w:rPr>
                <w:b/>
                <w:bCs/>
                <w:color w:val="000000"/>
                <w:sz w:val="18"/>
                <w:szCs w:val="18"/>
              </w:rPr>
              <w:t xml:space="preserve">3 098 236,61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76838">
              <w:rPr>
                <w:b/>
                <w:bCs/>
                <w:sz w:val="18"/>
                <w:szCs w:val="18"/>
              </w:rPr>
              <w:t>55,9%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76838">
              <w:rPr>
                <w:b/>
                <w:bCs/>
                <w:sz w:val="18"/>
                <w:szCs w:val="18"/>
              </w:rPr>
              <w:t xml:space="preserve">2 441 463,39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76838">
              <w:rPr>
                <w:b/>
                <w:bCs/>
                <w:sz w:val="18"/>
                <w:szCs w:val="18"/>
              </w:rPr>
              <w:t>44,1%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Доходы от уплаты акцизов на ди</w:t>
            </w:r>
            <w:r w:rsidR="005D23C4">
              <w:rPr>
                <w:color w:val="000000"/>
                <w:sz w:val="18"/>
                <w:szCs w:val="18"/>
              </w:rPr>
              <w:softHyphen/>
            </w:r>
            <w:r w:rsidRPr="00876838">
              <w:rPr>
                <w:color w:val="000000"/>
                <w:sz w:val="18"/>
                <w:szCs w:val="18"/>
              </w:rPr>
              <w:t>зельное топливо</w:t>
            </w: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2 546 700,00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2 546 700,00 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32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1 525 019,13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59,9%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 xml:space="preserve">1 021 680,87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40,1%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Доходы от уплаты акцизов на мо</w:t>
            </w:r>
            <w:r w:rsidR="005D23C4">
              <w:rPr>
                <w:color w:val="000000"/>
                <w:sz w:val="18"/>
                <w:szCs w:val="18"/>
              </w:rPr>
              <w:softHyphen/>
            </w:r>
            <w:r w:rsidRPr="00876838">
              <w:rPr>
                <w:color w:val="000000"/>
                <w:sz w:val="18"/>
                <w:szCs w:val="18"/>
              </w:rPr>
              <w:t>торные масла для дизельных и (или) карбюраторных (</w:t>
            </w:r>
            <w:proofErr w:type="spellStart"/>
            <w:r w:rsidRPr="00876838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76838">
              <w:rPr>
                <w:color w:val="000000"/>
                <w:sz w:val="18"/>
                <w:szCs w:val="18"/>
              </w:rPr>
              <w:t>) дви</w:t>
            </w:r>
            <w:r w:rsidR="005D23C4">
              <w:rPr>
                <w:color w:val="000000"/>
                <w:sz w:val="18"/>
                <w:szCs w:val="18"/>
              </w:rPr>
              <w:softHyphen/>
            </w:r>
            <w:r w:rsidRPr="00876838">
              <w:rPr>
                <w:color w:val="000000"/>
                <w:sz w:val="18"/>
                <w:szCs w:val="18"/>
              </w:rPr>
              <w:t>гателей</w:t>
            </w: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14 400,00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14 400,00 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32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8 977,67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62,3%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 xml:space="preserve">5 422,33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37,7%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Доходы от уплаты акцизов на авто</w:t>
            </w:r>
            <w:r w:rsidR="005D23C4">
              <w:rPr>
                <w:color w:val="000000"/>
                <w:sz w:val="18"/>
                <w:szCs w:val="18"/>
              </w:rPr>
              <w:softHyphen/>
            </w:r>
            <w:r w:rsidRPr="00876838">
              <w:rPr>
                <w:color w:val="000000"/>
                <w:sz w:val="18"/>
                <w:szCs w:val="18"/>
              </w:rPr>
              <w:t>мобильный бензин</w:t>
            </w: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3 341 400,00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3 341 400,00 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32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 xml:space="preserve">1 756 722,25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52,6%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 xml:space="preserve">1 584 677,75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47,4%</w:t>
            </w:r>
          </w:p>
        </w:tc>
      </w:tr>
      <w:tr w:rsidR="00BD548F" w:rsidRPr="00876838" w:rsidTr="008B4B19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5D23C4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000000"/>
                <w:sz w:val="18"/>
                <w:szCs w:val="18"/>
              </w:rPr>
              <w:t>Доходы от уплаты акцизов на пря</w:t>
            </w:r>
            <w:r w:rsidR="005D23C4">
              <w:rPr>
                <w:color w:val="000000"/>
                <w:sz w:val="18"/>
                <w:szCs w:val="18"/>
              </w:rPr>
              <w:softHyphen/>
            </w:r>
            <w:r w:rsidRPr="00876838">
              <w:rPr>
                <w:color w:val="000000"/>
                <w:sz w:val="18"/>
                <w:szCs w:val="18"/>
              </w:rPr>
              <w:t>могонный бензин</w:t>
            </w: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FF0000"/>
                <w:sz w:val="18"/>
                <w:szCs w:val="18"/>
              </w:rPr>
              <w:t xml:space="preserve">-362 800,00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D81678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FF0000"/>
                <w:sz w:val="18"/>
                <w:szCs w:val="18"/>
              </w:rPr>
              <w:t xml:space="preserve">-362 800,00 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32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6838">
              <w:rPr>
                <w:color w:val="FF0000"/>
                <w:sz w:val="18"/>
                <w:szCs w:val="18"/>
              </w:rPr>
              <w:t xml:space="preserve">-192 482,44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53,1%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color w:val="FF0000"/>
                <w:sz w:val="18"/>
                <w:szCs w:val="18"/>
              </w:rPr>
              <w:t xml:space="preserve">-170 317,56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38" w:rsidRPr="00876838" w:rsidRDefault="00876838" w:rsidP="00876838">
            <w:pPr>
              <w:jc w:val="right"/>
              <w:outlineLvl w:val="1"/>
              <w:rPr>
                <w:sz w:val="18"/>
                <w:szCs w:val="18"/>
              </w:rPr>
            </w:pPr>
            <w:r w:rsidRPr="00876838">
              <w:rPr>
                <w:sz w:val="18"/>
                <w:szCs w:val="18"/>
              </w:rPr>
              <w:t>46,9%</w:t>
            </w:r>
          </w:p>
        </w:tc>
      </w:tr>
    </w:tbl>
    <w:p w:rsidR="0023746C" w:rsidRPr="00A56A95" w:rsidRDefault="0023746C" w:rsidP="0023746C">
      <w:pPr>
        <w:spacing w:before="240"/>
        <w:ind w:firstLine="709"/>
        <w:jc w:val="both"/>
        <w:rPr>
          <w:b/>
        </w:rPr>
      </w:pPr>
      <w:r w:rsidRPr="00A56A95">
        <w:rPr>
          <w:b/>
        </w:rPr>
        <w:t>2.2  Анализ исполнения неналоговых доходов городского бюджета.</w:t>
      </w:r>
    </w:p>
    <w:p w:rsidR="0023746C" w:rsidRDefault="0023746C" w:rsidP="0023746C">
      <w:pPr>
        <w:spacing w:before="120"/>
        <w:ind w:firstLine="709"/>
        <w:jc w:val="both"/>
      </w:pPr>
      <w:r w:rsidRPr="005A6D60">
        <w:t xml:space="preserve">В отчетный период исполнение неналоговых доходов </w:t>
      </w:r>
      <w:r w:rsidRPr="00535E99">
        <w:t xml:space="preserve">составило </w:t>
      </w:r>
      <w:r>
        <w:rPr>
          <w:bCs/>
        </w:rPr>
        <w:t>30 878 843,72</w:t>
      </w:r>
      <w:r w:rsidRPr="00535E99">
        <w:rPr>
          <w:b/>
          <w:bCs/>
        </w:rPr>
        <w:t xml:space="preserve"> </w:t>
      </w:r>
      <w:r w:rsidRPr="00535E99">
        <w:t xml:space="preserve">руб. или </w:t>
      </w:r>
      <w:r>
        <w:t>56</w:t>
      </w:r>
      <w:r w:rsidRPr="00535E99">
        <w:t>,</w:t>
      </w:r>
      <w:r>
        <w:t>3</w:t>
      </w:r>
      <w:r w:rsidRPr="00535E99">
        <w:t>% к годовым плановым назначениям, при ут</w:t>
      </w:r>
      <w:r w:rsidR="005A212C">
        <w:t>очненном</w:t>
      </w:r>
      <w:r w:rsidRPr="00535E99">
        <w:t xml:space="preserve"> годовом</w:t>
      </w:r>
      <w:r w:rsidRPr="005A6D60">
        <w:t xml:space="preserve"> плане  </w:t>
      </w:r>
      <w:r>
        <w:t xml:space="preserve">                         </w:t>
      </w:r>
      <w:r>
        <w:rPr>
          <w:bCs/>
        </w:rPr>
        <w:t>54 882 144,83</w:t>
      </w:r>
      <w:r w:rsidRPr="00535E99">
        <w:rPr>
          <w:bCs/>
        </w:rPr>
        <w:t xml:space="preserve"> </w:t>
      </w:r>
      <w:r w:rsidRPr="00535E99">
        <w:t>руб., в том числе:</w:t>
      </w:r>
    </w:p>
    <w:p w:rsidR="00EF0FA6" w:rsidRDefault="00EF0FA6" w:rsidP="00EF0FA6">
      <w:pPr>
        <w:ind w:firstLine="709"/>
        <w:jc w:val="right"/>
      </w:pPr>
      <w:r>
        <w:t>(руб.)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275"/>
        <w:gridCol w:w="1134"/>
        <w:gridCol w:w="1134"/>
        <w:gridCol w:w="709"/>
        <w:gridCol w:w="1276"/>
        <w:gridCol w:w="708"/>
        <w:gridCol w:w="1121"/>
      </w:tblGrid>
      <w:tr w:rsidR="00BC20FE" w:rsidRPr="00506A59" w:rsidTr="00BC20FE">
        <w:trPr>
          <w:trHeight w:val="227"/>
          <w:tblHeader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Первоначально утвержденные бюджетные ассигнования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Уточненный план</w:t>
            </w:r>
            <w:r w:rsidRPr="00506A59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85" w:right="-131"/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b/>
                <w:color w:val="000000"/>
                <w:sz w:val="17"/>
                <w:szCs w:val="17"/>
              </w:rPr>
              <w:t>Исполнено</w:t>
            </w:r>
            <w:r w:rsidRPr="00506A59">
              <w:rPr>
                <w:color w:val="000000"/>
                <w:sz w:val="17"/>
                <w:szCs w:val="17"/>
              </w:rPr>
              <w:t xml:space="preserve"> </w:t>
            </w:r>
            <w:r w:rsidRPr="00506A59">
              <w:rPr>
                <w:color w:val="000000"/>
                <w:sz w:val="17"/>
                <w:szCs w:val="17"/>
              </w:rPr>
              <w:br/>
            </w:r>
            <w:r w:rsidRPr="00506A59">
              <w:rPr>
                <w:b/>
                <w:color w:val="000000"/>
                <w:sz w:val="17"/>
                <w:szCs w:val="17"/>
              </w:rPr>
              <w:t>за 1 полугодие 2022 г.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85" w:right="-132"/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 xml:space="preserve">Отклонение </w:t>
            </w:r>
            <w:r w:rsidRPr="00506A59">
              <w:rPr>
                <w:color w:val="000000"/>
                <w:sz w:val="17"/>
                <w:szCs w:val="17"/>
              </w:rPr>
              <w:br/>
              <w:t xml:space="preserve">от уточненного плана </w:t>
            </w:r>
          </w:p>
        </w:tc>
        <w:tc>
          <w:tcPr>
            <w:tcW w:w="1121" w:type="dxa"/>
            <w:vMerge w:val="restart"/>
            <w:tcBorders>
              <w:left w:val="double" w:sz="4" w:space="0" w:color="auto"/>
            </w:tcBorders>
            <w:vAlign w:val="center"/>
          </w:tcPr>
          <w:p w:rsidR="00BC20FE" w:rsidRDefault="00BC20FE" w:rsidP="00BC20FE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Справочно</w:t>
            </w:r>
            <w:proofErr w:type="spellEnd"/>
            <w:r>
              <w:rPr>
                <w:color w:val="000000"/>
                <w:sz w:val="17"/>
                <w:szCs w:val="17"/>
              </w:rPr>
              <w:t>:</w:t>
            </w:r>
          </w:p>
          <w:p w:rsidR="00BC20FE" w:rsidRPr="00506A59" w:rsidRDefault="00BC20FE" w:rsidP="00BC20FE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</w:t>
            </w:r>
            <w:r w:rsidRPr="00506A59">
              <w:rPr>
                <w:color w:val="000000"/>
                <w:sz w:val="17"/>
                <w:szCs w:val="17"/>
              </w:rPr>
              <w:t>сполнено</w:t>
            </w:r>
          </w:p>
          <w:p w:rsidR="00BC20FE" w:rsidRPr="00506A59" w:rsidRDefault="00BC20FE" w:rsidP="00BC20FE">
            <w:pPr>
              <w:ind w:left="-85" w:right="-132"/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за 1 полугодие 202</w:t>
            </w:r>
            <w:r>
              <w:rPr>
                <w:color w:val="000000"/>
                <w:sz w:val="17"/>
                <w:szCs w:val="17"/>
              </w:rPr>
              <w:t>1</w:t>
            </w:r>
            <w:r w:rsidRPr="00506A59">
              <w:rPr>
                <w:color w:val="000000"/>
                <w:sz w:val="17"/>
                <w:szCs w:val="17"/>
              </w:rPr>
              <w:t xml:space="preserve"> года</w:t>
            </w:r>
          </w:p>
        </w:tc>
      </w:tr>
      <w:tr w:rsidR="00BC20FE" w:rsidRPr="00506A59" w:rsidTr="00BC20FE">
        <w:trPr>
          <w:trHeight w:val="227"/>
          <w:tblHeader/>
        </w:trPr>
        <w:tc>
          <w:tcPr>
            <w:tcW w:w="2283" w:type="dxa"/>
            <w:vMerge/>
            <w:vAlign w:val="center"/>
            <w:hideMark/>
          </w:tcPr>
          <w:p w:rsidR="00BC20FE" w:rsidRPr="00506A59" w:rsidRDefault="00BC20FE" w:rsidP="00DC47D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C20FE" w:rsidRPr="00506A59" w:rsidRDefault="00BC20FE" w:rsidP="00DC47D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BC20FE" w:rsidRPr="00506A59" w:rsidRDefault="00BC20FE" w:rsidP="00DC47D9">
            <w:pPr>
              <w:ind w:lef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center"/>
              <w:rPr>
                <w:color w:val="000000"/>
                <w:sz w:val="17"/>
                <w:szCs w:val="17"/>
              </w:rPr>
            </w:pPr>
            <w:r w:rsidRPr="00506A59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1121" w:type="dxa"/>
            <w:vMerge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BC20FE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29 238 086,03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34 726 498,77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17 348 967,62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50,0%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17 377 531,15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50,0%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22 061 365,88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1 140 809,19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1 140 809,19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466 235,13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40,9%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674 574,06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59,1%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1 083 181,64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Доходы от оказания плат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ных услуг и компенсации затрат государства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 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2 200 350,52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1 333 232,41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60,6%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867 118,11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39,4%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3 398 127,84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Доходы от продажи мате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риальных и нематериаль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ных активов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 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7 293 500,01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2 845 942,91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39,0%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4 447 557,10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61,0%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6 690 474,38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Штрафы, санкции, возме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щение ущерба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1 880 900,00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1 880 900,00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1 225 333,91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65,1%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655 566,09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34,9%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1 645 581,49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B03374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Прочие неналоговые до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 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1 203 914,97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1 222 960,37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101,6%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color w:val="FF0000"/>
                <w:sz w:val="17"/>
                <w:szCs w:val="17"/>
              </w:rPr>
              <w:t>-19 045,40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-1,6%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96 886,50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F64A88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Поступления (перечисле</w:t>
            </w:r>
            <w:r>
              <w:rPr>
                <w:bCs/>
                <w:color w:val="000000"/>
                <w:sz w:val="17"/>
                <w:szCs w:val="17"/>
              </w:rPr>
              <w:softHyphen/>
            </w:r>
            <w:r w:rsidRPr="00506A59">
              <w:rPr>
                <w:bCs/>
                <w:color w:val="000000"/>
                <w:sz w:val="17"/>
                <w:szCs w:val="17"/>
              </w:rPr>
              <w:t>ния) по урегу</w:t>
            </w:r>
            <w:r w:rsidRPr="00506A59">
              <w:rPr>
                <w:bCs/>
                <w:color w:val="000000"/>
                <w:sz w:val="17"/>
                <w:szCs w:val="17"/>
              </w:rPr>
              <w:softHyphen/>
              <w:t>лированию расчетов между бюджетами бюджетной системы РФ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> 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6 436 171,37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06A59">
              <w:rPr>
                <w:bCs/>
                <w:color w:val="000000"/>
                <w:sz w:val="17"/>
                <w:szCs w:val="17"/>
              </w:rPr>
              <w:t xml:space="preserve">6 436 171,37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100,0%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 xml:space="preserve">- 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506A59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C20FE" w:rsidRPr="00506A59" w:rsidTr="00BC20FE">
        <w:trPr>
          <w:trHeight w:val="227"/>
        </w:trPr>
        <w:tc>
          <w:tcPr>
            <w:tcW w:w="2283" w:type="dxa"/>
            <w:shd w:val="clear" w:color="auto" w:fill="auto"/>
            <w:vAlign w:val="center"/>
            <w:hideMark/>
          </w:tcPr>
          <w:p w:rsidR="00BC20FE" w:rsidRPr="00506A59" w:rsidRDefault="00BC20FE" w:rsidP="009B64E6">
            <w:pPr>
              <w:ind w:left="-93" w:right="-108"/>
              <w:jc w:val="center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Итого неналоговые доходы: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0FE" w:rsidRPr="00506A59" w:rsidRDefault="00BC20FE" w:rsidP="00727542">
            <w:pPr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32 259 795,22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54 882 144,83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727542">
            <w:pPr>
              <w:ind w:left="-108" w:righ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 xml:space="preserve">30 878 843,72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72754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56,3%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BC4EA1">
            <w:pPr>
              <w:ind w:left="-85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24 003 301,11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C20FE" w:rsidRPr="00506A59" w:rsidRDefault="00BC20FE" w:rsidP="00DC47D9">
            <w:pPr>
              <w:ind w:left="-85"/>
              <w:jc w:val="right"/>
              <w:rPr>
                <w:b/>
                <w:bCs/>
                <w:sz w:val="17"/>
                <w:szCs w:val="17"/>
              </w:rPr>
            </w:pPr>
            <w:r w:rsidRPr="00506A59">
              <w:rPr>
                <w:b/>
                <w:bCs/>
                <w:sz w:val="17"/>
                <w:szCs w:val="17"/>
              </w:rPr>
              <w:t>43,7%</w:t>
            </w:r>
          </w:p>
        </w:tc>
        <w:tc>
          <w:tcPr>
            <w:tcW w:w="1121" w:type="dxa"/>
            <w:tcBorders>
              <w:left w:val="double" w:sz="4" w:space="0" w:color="auto"/>
            </w:tcBorders>
            <w:vAlign w:val="center"/>
          </w:tcPr>
          <w:p w:rsidR="00BC20FE" w:rsidRPr="00506A59" w:rsidRDefault="00BC20FE" w:rsidP="009D3C7A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34 975 617,73</w:t>
            </w:r>
          </w:p>
        </w:tc>
      </w:tr>
    </w:tbl>
    <w:p w:rsidR="00051404" w:rsidRDefault="00051404" w:rsidP="00051404">
      <w:pPr>
        <w:widowControl w:val="0"/>
        <w:spacing w:before="120"/>
        <w:ind w:firstLine="709"/>
        <w:jc w:val="both"/>
      </w:pPr>
      <w:r w:rsidRPr="007A2C07">
        <w:lastRenderedPageBreak/>
        <w:t xml:space="preserve">В структуре неналоговых доходов городского бюджета наибольший удельный вес в размере </w:t>
      </w:r>
      <w:r>
        <w:t>56,2</w:t>
      </w:r>
      <w:r w:rsidRPr="007A2C07">
        <w:t xml:space="preserve">% составили доходы от использования имущества, находящегося в муниципальной собственности. За отчетный период исполнение по данному виду доходов составило </w:t>
      </w:r>
      <w:r>
        <w:t>17 348 967,62</w:t>
      </w:r>
      <w:r w:rsidRPr="007A2C07">
        <w:t xml:space="preserve"> руб. или </w:t>
      </w:r>
      <w:r>
        <w:t>50,0</w:t>
      </w:r>
      <w:r w:rsidRPr="007A2C07">
        <w:t xml:space="preserve">% к годовым плановым назначениям, в том числе: </w:t>
      </w:r>
    </w:p>
    <w:p w:rsidR="005844C2" w:rsidRDefault="005844C2" w:rsidP="005844C2">
      <w:pPr>
        <w:widowControl w:val="0"/>
        <w:spacing w:before="120"/>
        <w:ind w:firstLine="709"/>
        <w:jc w:val="right"/>
      </w:pPr>
      <w:r>
        <w:t>(руб.)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1275"/>
        <w:gridCol w:w="1189"/>
        <w:gridCol w:w="1079"/>
        <w:gridCol w:w="709"/>
        <w:gridCol w:w="1276"/>
        <w:gridCol w:w="709"/>
      </w:tblGrid>
      <w:tr w:rsidR="00727542" w:rsidRPr="00727542" w:rsidTr="005844C2">
        <w:trPr>
          <w:trHeight w:val="17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18"/>
                <w:szCs w:val="18"/>
              </w:rPr>
            </w:pPr>
            <w:r w:rsidRPr="0072754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DD21D2" w:rsidP="00FE0A8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18"/>
                <w:szCs w:val="18"/>
              </w:rPr>
            </w:pPr>
            <w:r w:rsidRPr="00727542">
              <w:rPr>
                <w:color w:val="000000"/>
                <w:sz w:val="18"/>
                <w:szCs w:val="18"/>
              </w:rPr>
              <w:t>Уточненный план</w:t>
            </w:r>
            <w:r w:rsidRPr="00727542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FE0A8A" w:rsidP="00FE0A8A">
            <w:pPr>
              <w:ind w:left="-163" w:right="-108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 w:rsidR="00EE6C4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5A4E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7542">
              <w:rPr>
                <w:color w:val="000000"/>
                <w:sz w:val="20"/>
                <w:szCs w:val="20"/>
              </w:rPr>
              <w:t xml:space="preserve">Отклонение </w:t>
            </w:r>
            <w:r w:rsidRPr="00727542">
              <w:rPr>
                <w:color w:val="000000"/>
                <w:sz w:val="20"/>
                <w:szCs w:val="20"/>
              </w:rPr>
              <w:br/>
              <w:t xml:space="preserve">от уточненного плана </w:t>
            </w:r>
          </w:p>
        </w:tc>
      </w:tr>
      <w:tr w:rsidR="00727542" w:rsidRPr="00727542" w:rsidTr="005844C2">
        <w:trPr>
          <w:trHeight w:val="17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42" w:rsidRPr="00727542" w:rsidRDefault="00727542" w:rsidP="007275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42" w:rsidRPr="00727542" w:rsidRDefault="00727542" w:rsidP="007275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27542" w:rsidRPr="00727542" w:rsidRDefault="00727542" w:rsidP="007275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18"/>
                <w:szCs w:val="18"/>
              </w:rPr>
            </w:pPr>
            <w:r w:rsidRPr="0072754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18"/>
                <w:szCs w:val="18"/>
              </w:rPr>
            </w:pPr>
            <w:r w:rsidRPr="0072754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20"/>
                <w:szCs w:val="20"/>
              </w:rPr>
            </w:pPr>
            <w:r w:rsidRPr="0072754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center"/>
              <w:rPr>
                <w:color w:val="000000"/>
                <w:sz w:val="20"/>
                <w:szCs w:val="20"/>
              </w:rPr>
            </w:pPr>
            <w:r w:rsidRPr="00727542">
              <w:rPr>
                <w:color w:val="000000"/>
                <w:sz w:val="20"/>
                <w:szCs w:val="20"/>
              </w:rPr>
              <w:t>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FE0A8A" w:rsidP="00FE0A8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27542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</w:t>
            </w:r>
            <w:r w:rsidR="00251839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727542">
              <w:rPr>
                <w:b/>
                <w:bCs/>
                <w:color w:val="000000"/>
                <w:sz w:val="18"/>
                <w:szCs w:val="18"/>
              </w:rPr>
              <w:t>ства, находящегося в государствен</w:t>
            </w:r>
            <w:r w:rsidR="00251839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727542">
              <w:rPr>
                <w:b/>
                <w:bCs/>
                <w:color w:val="000000"/>
                <w:sz w:val="18"/>
                <w:szCs w:val="18"/>
              </w:rPr>
              <w:t>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27542">
              <w:rPr>
                <w:b/>
                <w:bCs/>
                <w:color w:val="000000"/>
                <w:sz w:val="18"/>
                <w:szCs w:val="18"/>
              </w:rPr>
              <w:t xml:space="preserve">29 238 086,03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FE0A8A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27542">
              <w:rPr>
                <w:b/>
                <w:bCs/>
                <w:color w:val="000000"/>
                <w:sz w:val="18"/>
                <w:szCs w:val="18"/>
              </w:rPr>
              <w:t xml:space="preserve">34 726 498,77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FE0A8A">
            <w:pPr>
              <w:ind w:left="-163" w:righ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27542">
              <w:rPr>
                <w:b/>
                <w:bCs/>
                <w:color w:val="000000"/>
                <w:sz w:val="18"/>
                <w:szCs w:val="18"/>
              </w:rPr>
              <w:t xml:space="preserve">17 348 967,62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FE0A8A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27542">
              <w:rPr>
                <w:b/>
                <w:bCs/>
                <w:sz w:val="18"/>
                <w:szCs w:val="18"/>
              </w:rPr>
              <w:t>50,0%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72754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27542">
              <w:rPr>
                <w:b/>
                <w:bCs/>
                <w:sz w:val="18"/>
                <w:szCs w:val="18"/>
              </w:rPr>
              <w:t xml:space="preserve">17 377 531,15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727542" w:rsidRDefault="00727542" w:rsidP="00FE0A8A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27542">
              <w:rPr>
                <w:b/>
                <w:bCs/>
                <w:sz w:val="18"/>
                <w:szCs w:val="18"/>
              </w:rPr>
              <w:t>50,0%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66482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066482">
              <w:rPr>
                <w:bCs/>
                <w:color w:val="000000"/>
                <w:sz w:val="18"/>
                <w:szCs w:val="18"/>
              </w:rPr>
              <w:t xml:space="preserve">мездное пользование государственного и муниципального имущества </w:t>
            </w:r>
            <w:r w:rsidR="00FE0A8A" w:rsidRPr="00066482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66482">
              <w:rPr>
                <w:bCs/>
                <w:color w:val="000000"/>
                <w:sz w:val="18"/>
                <w:szCs w:val="18"/>
              </w:rPr>
              <w:t xml:space="preserve">15 620 507,48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66482">
              <w:rPr>
                <w:bCs/>
                <w:color w:val="000000"/>
                <w:sz w:val="18"/>
                <w:szCs w:val="18"/>
              </w:rPr>
              <w:t xml:space="preserve">19 465 598,61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63" w:righ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66482">
              <w:rPr>
                <w:bCs/>
                <w:color w:val="000000"/>
                <w:sz w:val="18"/>
                <w:szCs w:val="18"/>
              </w:rPr>
              <w:t xml:space="preserve">10 773 826,86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066482">
              <w:rPr>
                <w:bCs/>
                <w:sz w:val="18"/>
                <w:szCs w:val="18"/>
              </w:rPr>
              <w:t>55,3%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66482">
              <w:rPr>
                <w:bCs/>
                <w:sz w:val="18"/>
                <w:szCs w:val="18"/>
              </w:rPr>
              <w:t xml:space="preserve">8 691 771,75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066482">
              <w:rPr>
                <w:bCs/>
                <w:sz w:val="18"/>
                <w:szCs w:val="18"/>
              </w:rPr>
              <w:t>44,7%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FE0A8A" w:rsidP="00066482">
            <w:pPr>
              <w:ind w:left="191"/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- </w:t>
            </w:r>
            <w:r w:rsidR="00727542" w:rsidRPr="0006648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венная собственность на которые не раз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граничена и которые расположены в гра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ницах городских округов, а также сред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ства от продажи права на заключение до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12 180 945,69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08"/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15 203 353,25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63" w:right="-108"/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8 447 720,20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55,6%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 xml:space="preserve">6 755 633,05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44,4%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FE0A8A" w:rsidP="00066482">
            <w:pPr>
              <w:ind w:left="191"/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066482">
              <w:rPr>
                <w:color w:val="000000"/>
                <w:sz w:val="16"/>
                <w:szCs w:val="16"/>
              </w:rPr>
              <w:t>-</w:t>
            </w:r>
            <w:r w:rsidR="00727542" w:rsidRPr="00066482">
              <w:rPr>
                <w:color w:val="000000"/>
                <w:sz w:val="16"/>
                <w:szCs w:val="16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мельных участков муниципальных бюд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3 189 077,51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4 011 761,08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63" w:right="-108"/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2 222 259,46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55,4%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 xml:space="preserve">1 789 501,62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44,6%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FE0A8A" w:rsidP="00066482">
            <w:pPr>
              <w:ind w:left="191"/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- </w:t>
            </w:r>
            <w:r w:rsidR="00727542" w:rsidRPr="00066482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нием имущества муниципальных бюд</w:t>
            </w:r>
            <w:r w:rsidR="00251839">
              <w:rPr>
                <w:color w:val="000000"/>
                <w:sz w:val="16"/>
                <w:szCs w:val="16"/>
              </w:rPr>
              <w:softHyphen/>
            </w:r>
            <w:r w:rsidR="00727542" w:rsidRPr="00066482">
              <w:rPr>
                <w:color w:val="000000"/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250 484,28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250 484,28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FE0A8A">
            <w:pPr>
              <w:ind w:left="-163"/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66482">
              <w:rPr>
                <w:color w:val="000000"/>
                <w:sz w:val="16"/>
                <w:szCs w:val="16"/>
              </w:rPr>
              <w:t xml:space="preserve">103 847,20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41,5%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 xml:space="preserve">146 637,08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066482" w:rsidRDefault="00727542" w:rsidP="00727542">
            <w:pPr>
              <w:jc w:val="right"/>
              <w:outlineLvl w:val="2"/>
              <w:rPr>
                <w:sz w:val="16"/>
                <w:szCs w:val="16"/>
              </w:rPr>
            </w:pPr>
            <w:r w:rsidRPr="00066482">
              <w:rPr>
                <w:sz w:val="16"/>
                <w:szCs w:val="16"/>
              </w:rPr>
              <w:t>58,5%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824A9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Плата по соглашениям об установле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нии сервитута в отношении земельных участков, находящихся в муниципаль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FE0A8A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-</w:t>
            </w:r>
            <w:r w:rsidR="00727542" w:rsidRPr="00824A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189,32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94,66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50,0%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 xml:space="preserve">94,66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50,0%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824A99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Платежи от муниципальных унитар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  <w:t xml:space="preserve">ных предприятий </w:t>
            </w:r>
            <w:r w:rsidRPr="00824A99">
              <w:rPr>
                <w:color w:val="000000"/>
                <w:sz w:val="18"/>
                <w:szCs w:val="18"/>
              </w:rPr>
              <w:t>(</w:t>
            </w:r>
            <w:r w:rsidR="00824A99">
              <w:rPr>
                <w:color w:val="000000"/>
                <w:sz w:val="18"/>
                <w:szCs w:val="18"/>
              </w:rPr>
              <w:t>д</w:t>
            </w:r>
            <w:r w:rsidRPr="00824A99">
              <w:rPr>
                <w:color w:val="000000"/>
                <w:sz w:val="18"/>
                <w:szCs w:val="18"/>
              </w:rPr>
              <w:t>оходы от перечис</w:t>
            </w:r>
            <w:r w:rsidR="00251839">
              <w:rPr>
                <w:color w:val="000000"/>
                <w:sz w:val="18"/>
                <w:szCs w:val="18"/>
              </w:rPr>
              <w:softHyphen/>
            </w:r>
            <w:r w:rsidRPr="00824A99">
              <w:rPr>
                <w:color w:val="000000"/>
                <w:sz w:val="18"/>
                <w:szCs w:val="18"/>
              </w:rPr>
              <w:t>ления части при</w:t>
            </w:r>
            <w:r w:rsidR="00251839">
              <w:rPr>
                <w:color w:val="000000"/>
                <w:sz w:val="18"/>
                <w:szCs w:val="18"/>
              </w:rPr>
              <w:softHyphen/>
            </w:r>
            <w:r w:rsidRPr="00824A99">
              <w:rPr>
                <w:color w:val="000000"/>
                <w:sz w:val="18"/>
                <w:szCs w:val="18"/>
              </w:rPr>
              <w:t>были муниципальных унитарных предприятий, остающейся после уп</w:t>
            </w:r>
            <w:r w:rsidR="00251839">
              <w:rPr>
                <w:color w:val="000000"/>
                <w:sz w:val="18"/>
                <w:szCs w:val="18"/>
              </w:rPr>
              <w:softHyphen/>
            </w:r>
            <w:r w:rsidRPr="00824A99">
              <w:rPr>
                <w:color w:val="000000"/>
                <w:sz w:val="18"/>
                <w:szCs w:val="18"/>
              </w:rPr>
              <w:t>латы налогов и обязательных плате</w:t>
            </w:r>
            <w:r w:rsidR="00251839">
              <w:rPr>
                <w:color w:val="000000"/>
                <w:sz w:val="18"/>
                <w:szCs w:val="18"/>
              </w:rPr>
              <w:softHyphen/>
            </w:r>
            <w:r w:rsidRPr="00824A99">
              <w:rPr>
                <w:color w:val="000000"/>
                <w:sz w:val="18"/>
                <w:szCs w:val="18"/>
              </w:rPr>
              <w:t>жей)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 </w:t>
            </w:r>
            <w:r w:rsidR="00FE0A8A" w:rsidRPr="00824A9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1 538 420,76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782 058,00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50,8%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 xml:space="preserve">756 362,76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49,2%</w:t>
            </w:r>
          </w:p>
        </w:tc>
      </w:tr>
      <w:tr w:rsidR="00727542" w:rsidRPr="00727542" w:rsidTr="005844C2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jc w:val="both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сударственной и муниципальной соб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ственности (за исключением имуще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ства бюджетных и автономных учреж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дений, а также имущества государст</w:t>
            </w:r>
            <w:r w:rsidR="00251839">
              <w:rPr>
                <w:bCs/>
                <w:color w:val="000000"/>
                <w:sz w:val="18"/>
                <w:szCs w:val="18"/>
              </w:rPr>
              <w:softHyphen/>
            </w:r>
            <w:r w:rsidRPr="00824A99">
              <w:rPr>
                <w:bCs/>
                <w:color w:val="000000"/>
                <w:sz w:val="18"/>
                <w:szCs w:val="18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824A99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> </w:t>
            </w:r>
            <w:r w:rsidR="00824A99" w:rsidRPr="00824A99">
              <w:rPr>
                <w:bCs/>
                <w:color w:val="000000"/>
                <w:sz w:val="18"/>
                <w:szCs w:val="18"/>
              </w:rPr>
              <w:t>13 617 578,55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13 722 290,08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63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24A99">
              <w:rPr>
                <w:bCs/>
                <w:color w:val="000000"/>
                <w:sz w:val="18"/>
                <w:szCs w:val="18"/>
              </w:rPr>
              <w:t xml:space="preserve">5 792 988,10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42,2%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727542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 xml:space="preserve">7 929 301,98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42" w:rsidRPr="00824A99" w:rsidRDefault="00727542" w:rsidP="00FE0A8A">
            <w:pPr>
              <w:ind w:left="-108"/>
              <w:jc w:val="right"/>
              <w:outlineLvl w:val="1"/>
              <w:rPr>
                <w:bCs/>
                <w:sz w:val="18"/>
                <w:szCs w:val="18"/>
              </w:rPr>
            </w:pPr>
            <w:r w:rsidRPr="00824A99">
              <w:rPr>
                <w:bCs/>
                <w:sz w:val="18"/>
                <w:szCs w:val="18"/>
              </w:rPr>
              <w:t>57,8%</w:t>
            </w:r>
          </w:p>
        </w:tc>
      </w:tr>
    </w:tbl>
    <w:p w:rsidR="00226B2E" w:rsidRDefault="00C04A8F" w:rsidP="007073A6">
      <w:pPr>
        <w:widowControl w:val="0"/>
        <w:spacing w:before="120"/>
        <w:ind w:firstLine="709"/>
        <w:jc w:val="both"/>
      </w:pPr>
      <w:proofErr w:type="gramStart"/>
      <w:r w:rsidRPr="007A2C07">
        <w:t>По сравнению с аналогичным периодом 202</w:t>
      </w:r>
      <w:r>
        <w:t>1</w:t>
      </w:r>
      <w:r w:rsidRPr="007A2C07">
        <w:t xml:space="preserve"> года поступление доходов от использования имущества, находящегося в муниципальной собственности, </w:t>
      </w:r>
      <w:r>
        <w:t xml:space="preserve">сократилось на 4 712 398,26 руб. или на 21,4%, в связи с уменьшением объема поступлений доходов </w:t>
      </w:r>
      <w:r w:rsidRPr="00C04A8F">
        <w:t>от перечисления части прибыли муниципальных унитарных предприятий, остающейся после уплаты налогов и обязательных платежей</w:t>
      </w:r>
      <w:r>
        <w:t xml:space="preserve">, </w:t>
      </w:r>
      <w:r w:rsidR="00C20313">
        <w:t xml:space="preserve">так, </w:t>
      </w:r>
      <w:r w:rsidR="00B42F84" w:rsidRPr="007A2C07">
        <w:t xml:space="preserve">в аналогичный период прошлого года поступления </w:t>
      </w:r>
      <w:r w:rsidR="00B42F84">
        <w:t>составляли 9 755 597,15 руб.</w:t>
      </w:r>
      <w:r w:rsidR="001A1126">
        <w:t xml:space="preserve"> (в т</w:t>
      </w:r>
      <w:proofErr w:type="gramEnd"/>
      <w:r w:rsidR="001A1126">
        <w:t xml:space="preserve">.ч.: </w:t>
      </w:r>
      <w:r w:rsidR="001A1126" w:rsidRPr="007A2C07">
        <w:t>3</w:t>
      </w:r>
      <w:r w:rsidR="001A1126">
        <w:t> </w:t>
      </w:r>
      <w:r w:rsidR="001A1126" w:rsidRPr="007A2C07">
        <w:t>611</w:t>
      </w:r>
      <w:r w:rsidR="001A1126">
        <w:t> </w:t>
      </w:r>
      <w:r w:rsidR="001A1126" w:rsidRPr="007A2C07">
        <w:t>2</w:t>
      </w:r>
      <w:r w:rsidR="001A1126">
        <w:t>47,77</w:t>
      </w:r>
      <w:r w:rsidR="001A1126" w:rsidRPr="007A2C07">
        <w:t xml:space="preserve"> руб. - МУП </w:t>
      </w:r>
      <w:r w:rsidR="00971042">
        <w:t>«</w:t>
      </w:r>
      <w:proofErr w:type="spellStart"/>
      <w:r w:rsidR="001A1126" w:rsidRPr="007A2C07">
        <w:t>Нарьян-Марское</w:t>
      </w:r>
      <w:proofErr w:type="spellEnd"/>
      <w:r w:rsidR="001A1126" w:rsidRPr="007A2C07">
        <w:t xml:space="preserve"> АТП</w:t>
      </w:r>
      <w:r w:rsidR="00971042">
        <w:t>»</w:t>
      </w:r>
      <w:r w:rsidR="001A1126">
        <w:t xml:space="preserve"> и </w:t>
      </w:r>
      <w:r w:rsidR="001A1126" w:rsidRPr="007A2C07">
        <w:t>6</w:t>
      </w:r>
      <w:r w:rsidR="001A1126">
        <w:t> </w:t>
      </w:r>
      <w:r w:rsidR="001A1126" w:rsidRPr="007A2C07">
        <w:t>144</w:t>
      </w:r>
      <w:r w:rsidR="001A1126">
        <w:t> 349,38</w:t>
      </w:r>
      <w:r w:rsidR="001A1126" w:rsidRPr="007A2C07">
        <w:t xml:space="preserve"> руб. - МУП </w:t>
      </w:r>
      <w:r w:rsidR="00971042">
        <w:t>«</w:t>
      </w:r>
      <w:r w:rsidR="001A1126" w:rsidRPr="007A2C07">
        <w:t>КБ и БО</w:t>
      </w:r>
      <w:r w:rsidR="00971042">
        <w:t>»</w:t>
      </w:r>
      <w:r w:rsidR="001A1126">
        <w:t>),</w:t>
      </w:r>
      <w:r w:rsidR="00C20313">
        <w:t xml:space="preserve"> в текущем году поступления составили 782 058,00 руб.</w:t>
      </w:r>
      <w:r w:rsidR="007073A6">
        <w:t xml:space="preserve"> (МУП </w:t>
      </w:r>
      <w:r w:rsidR="00971042">
        <w:t>«</w:t>
      </w:r>
      <w:r w:rsidR="007073A6">
        <w:t>КБ и БО</w:t>
      </w:r>
      <w:r w:rsidR="00971042">
        <w:t>»</w:t>
      </w:r>
      <w:r w:rsidR="007073A6">
        <w:t>).</w:t>
      </w:r>
    </w:p>
    <w:p w:rsidR="003637A2" w:rsidRDefault="003637A2" w:rsidP="00012681">
      <w:pPr>
        <w:widowControl w:val="0"/>
        <w:spacing w:before="120"/>
        <w:ind w:firstLine="709"/>
        <w:jc w:val="both"/>
      </w:pPr>
    </w:p>
    <w:p w:rsidR="00012681" w:rsidRDefault="00236115" w:rsidP="00012681">
      <w:pPr>
        <w:widowControl w:val="0"/>
        <w:spacing w:before="120"/>
        <w:ind w:firstLine="709"/>
        <w:jc w:val="both"/>
      </w:pPr>
      <w:r w:rsidRPr="00F56E40">
        <w:lastRenderedPageBreak/>
        <w:t xml:space="preserve">Следующим по величине источником пополнения городского бюджета, в части неналоговых доходов, являются поступления </w:t>
      </w:r>
      <w:r w:rsidRPr="00F56E40">
        <w:rPr>
          <w:bCs/>
          <w:color w:val="000000"/>
        </w:rPr>
        <w:t xml:space="preserve">(перечисления) по урегулированию расчетов между бюджетами бюджетной системы РФ </w:t>
      </w:r>
      <w:r>
        <w:rPr>
          <w:bCs/>
          <w:color w:val="000000"/>
        </w:rPr>
        <w:t>в сумме 6 436 171,37 руб., что составляет 20,8</w:t>
      </w:r>
      <w:r w:rsidRPr="00F56E40">
        <w:rPr>
          <w:bCs/>
          <w:color w:val="000000"/>
        </w:rPr>
        <w:t>%</w:t>
      </w:r>
      <w:r>
        <w:rPr>
          <w:bCs/>
          <w:color w:val="000000"/>
        </w:rPr>
        <w:t xml:space="preserve"> в</w:t>
      </w:r>
      <w:r w:rsidRPr="007A2C07">
        <w:t xml:space="preserve"> объеме н</w:t>
      </w:r>
      <w:r>
        <w:t>ен</w:t>
      </w:r>
      <w:r w:rsidRPr="007A2C07">
        <w:t>алоговых доходов</w:t>
      </w:r>
      <w:r w:rsidR="00012681">
        <w:t>.</w:t>
      </w:r>
      <w:r>
        <w:t xml:space="preserve"> </w:t>
      </w:r>
      <w:proofErr w:type="gramStart"/>
      <w:r w:rsidR="00012681">
        <w:t xml:space="preserve">Средства поступили </w:t>
      </w:r>
      <w:r w:rsidR="00012681" w:rsidRPr="00711653">
        <w:t xml:space="preserve">по решению Арбитражного суда Архангельской области по делу № А05П-600/2021 от 22.12.2021 о взыскании с Департамента </w:t>
      </w:r>
      <w:proofErr w:type="spellStart"/>
      <w:r w:rsidR="00012681" w:rsidRPr="00711653">
        <w:t>СиЖКХ</w:t>
      </w:r>
      <w:proofErr w:type="spellEnd"/>
      <w:r w:rsidR="00012681" w:rsidRPr="00711653">
        <w:t xml:space="preserve"> НАО в пользу Администрации муниципального образования </w:t>
      </w:r>
      <w:r w:rsidR="00971042">
        <w:t>«</w:t>
      </w:r>
      <w:r w:rsidR="00012681" w:rsidRPr="00711653">
        <w:t xml:space="preserve">Городской округ </w:t>
      </w:r>
      <w:r w:rsidR="00971042">
        <w:t>«</w:t>
      </w:r>
      <w:r w:rsidR="00012681" w:rsidRPr="00711653">
        <w:t>Город Нарьян-Мар</w:t>
      </w:r>
      <w:r w:rsidR="00971042">
        <w:t>»</w:t>
      </w:r>
      <w:r w:rsidR="00012681" w:rsidRPr="00711653">
        <w:t xml:space="preserve"> задолженности субсидии на </w:t>
      </w:r>
      <w:proofErr w:type="spellStart"/>
      <w:r w:rsidR="00012681" w:rsidRPr="00711653">
        <w:t>софинансирование</w:t>
      </w:r>
      <w:proofErr w:type="spellEnd"/>
      <w:r w:rsidR="00012681" w:rsidRPr="00711653">
        <w:t xml:space="preserve"> расходных обязательств по мероприятию </w:t>
      </w:r>
      <w:r w:rsidR="00971042">
        <w:t>«</w:t>
      </w:r>
      <w:r w:rsidR="00012681" w:rsidRPr="00711653">
        <w:t>Строительство блочных локальных очистных сооружений (БЛОС) по ул. Бондарной в г. Нарьян-Маре</w:t>
      </w:r>
      <w:r w:rsidR="00971042">
        <w:t>»</w:t>
      </w:r>
      <w:r w:rsidR="00012681">
        <w:t>,</w:t>
      </w:r>
      <w:r w:rsidR="00012681" w:rsidRPr="00711653">
        <w:t xml:space="preserve"> реализуемого в рамках Соглашения о предоставлении в 2016 году субсидии из</w:t>
      </w:r>
      <w:proofErr w:type="gramEnd"/>
      <w:r w:rsidR="00012681" w:rsidRPr="00711653">
        <w:t xml:space="preserve"> </w:t>
      </w:r>
      <w:proofErr w:type="gramStart"/>
      <w:r w:rsidR="00012681" w:rsidRPr="00711653">
        <w:t xml:space="preserve">окружного бюджета бюджету муниципального образования </w:t>
      </w:r>
      <w:r w:rsidR="00971042">
        <w:t>«</w:t>
      </w:r>
      <w:r w:rsidR="00012681" w:rsidRPr="00711653">
        <w:t xml:space="preserve">Городской округ </w:t>
      </w:r>
      <w:r w:rsidR="00971042">
        <w:t>«</w:t>
      </w:r>
      <w:r w:rsidR="00012681" w:rsidRPr="00711653">
        <w:t>Город Нарьян-Мар</w:t>
      </w:r>
      <w:r w:rsidR="00971042">
        <w:t>»</w:t>
      </w:r>
      <w:r w:rsidR="00012681" w:rsidRPr="00711653">
        <w:t xml:space="preserve"> в рамках </w:t>
      </w:r>
      <w:r w:rsidR="00012681">
        <w:t>проведения</w:t>
      </w:r>
      <w:r w:rsidR="00012681" w:rsidRPr="00711653">
        <w:t xml:space="preserve"> мероприятий подпрограммы </w:t>
      </w:r>
      <w:r w:rsidR="00971042">
        <w:t>«</w:t>
      </w:r>
      <w:r w:rsidR="00012681" w:rsidRPr="00711653">
        <w:t>Обеспечение населения Ненецкого автономного округа чистой водой</w:t>
      </w:r>
      <w:r w:rsidR="00971042">
        <w:t>»</w:t>
      </w:r>
      <w:r w:rsidR="00012681" w:rsidRPr="00711653">
        <w:t xml:space="preserve"> государственной программы Ненецкого автономного округа </w:t>
      </w:r>
      <w:r w:rsidR="00971042">
        <w:t>«</w:t>
      </w:r>
      <w:r w:rsidR="00012681" w:rsidRPr="00711653">
        <w:t>Обеспечение доступным и комфортным жильем и коммунальными услугами граждан, проживающих в Ненецком автономном округе</w:t>
      </w:r>
      <w:r w:rsidR="00971042">
        <w:t>»</w:t>
      </w:r>
      <w:r w:rsidR="00012681" w:rsidRPr="00711653">
        <w:t xml:space="preserve"> от 29.02.2016  № 26 (в ред. дополнительного соглашения № 2 от 14.07.2016 № 67).</w:t>
      </w:r>
      <w:r w:rsidR="00012681">
        <w:t xml:space="preserve"> </w:t>
      </w:r>
      <w:proofErr w:type="gramEnd"/>
    </w:p>
    <w:p w:rsidR="00B363AC" w:rsidRDefault="00B363AC" w:rsidP="00B363AC">
      <w:pPr>
        <w:widowControl w:val="0"/>
        <w:spacing w:before="60"/>
        <w:ind w:firstLine="709"/>
        <w:jc w:val="both"/>
      </w:pPr>
      <w:r>
        <w:t>П</w:t>
      </w:r>
      <w:r w:rsidRPr="007A2C07">
        <w:t xml:space="preserve">оступления от продажи материальных и нематериальных активов </w:t>
      </w:r>
      <w:r>
        <w:t>составили 9,</w:t>
      </w:r>
      <w:r w:rsidR="00100CD5">
        <w:t>2</w:t>
      </w:r>
      <w:r>
        <w:t xml:space="preserve">% в структуре неналоговых доходов. </w:t>
      </w:r>
      <w:r w:rsidRPr="007A2C07">
        <w:t>В отчетный период доходы</w:t>
      </w:r>
      <w:r>
        <w:t xml:space="preserve"> поступили в объеме </w:t>
      </w:r>
      <w:r w:rsidR="00F4467A">
        <w:t>2 845 942,91</w:t>
      </w:r>
      <w:r>
        <w:t xml:space="preserve"> руб., в том числе:</w:t>
      </w:r>
    </w:p>
    <w:p w:rsidR="00FC3E4E" w:rsidRDefault="00FC3E4E" w:rsidP="00EF0C48">
      <w:pPr>
        <w:widowControl w:val="0"/>
        <w:ind w:firstLine="709"/>
        <w:jc w:val="right"/>
      </w:pPr>
      <w:r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275"/>
        <w:gridCol w:w="1189"/>
        <w:gridCol w:w="1079"/>
        <w:gridCol w:w="709"/>
        <w:gridCol w:w="1134"/>
        <w:gridCol w:w="709"/>
      </w:tblGrid>
      <w:tr w:rsidR="00B363AC" w:rsidRPr="00B363AC" w:rsidTr="001C69CB">
        <w:trPr>
          <w:trHeight w:val="22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DD21D2" w:rsidP="00530A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>Уточненный план</w:t>
            </w:r>
            <w:r w:rsidRPr="00B363AC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ind w:left="-163" w:right="-108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 w:rsidR="00EE6C4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363AC">
              <w:rPr>
                <w:color w:val="000000"/>
                <w:sz w:val="20"/>
                <w:szCs w:val="20"/>
              </w:rPr>
              <w:t xml:space="preserve">Отклонение от уточненного плана </w:t>
            </w:r>
          </w:p>
        </w:tc>
      </w:tr>
      <w:tr w:rsidR="00B363AC" w:rsidRPr="00B363AC" w:rsidTr="001C69CB">
        <w:trPr>
          <w:trHeight w:val="22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AC" w:rsidRPr="00B363AC" w:rsidRDefault="00B363AC" w:rsidP="00B3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AC" w:rsidRPr="00B363AC" w:rsidRDefault="00B363AC" w:rsidP="00B3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363AC" w:rsidRPr="00B363AC" w:rsidRDefault="00B363AC" w:rsidP="00B3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20"/>
                <w:szCs w:val="20"/>
              </w:rPr>
            </w:pPr>
            <w:r w:rsidRPr="00B363AC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center"/>
              <w:rPr>
                <w:color w:val="000000"/>
                <w:sz w:val="20"/>
                <w:szCs w:val="20"/>
              </w:rPr>
            </w:pPr>
            <w:r w:rsidRPr="00B363AC">
              <w:rPr>
                <w:color w:val="000000"/>
                <w:sz w:val="20"/>
                <w:szCs w:val="20"/>
              </w:rPr>
              <w:t>%</w:t>
            </w:r>
          </w:p>
        </w:tc>
      </w:tr>
      <w:tr w:rsidR="00B363AC" w:rsidRPr="00B363AC" w:rsidTr="001C69CB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3B" w:rsidRDefault="0074123B" w:rsidP="0074123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363AC">
              <w:rPr>
                <w:b/>
                <w:bCs/>
                <w:color w:val="000000"/>
                <w:sz w:val="18"/>
                <w:szCs w:val="18"/>
              </w:rPr>
              <w:t xml:space="preserve">Доходы от продажи </w:t>
            </w:r>
            <w:proofErr w:type="gramStart"/>
            <w:r w:rsidRPr="00B363AC">
              <w:rPr>
                <w:b/>
                <w:bCs/>
                <w:color w:val="000000"/>
                <w:sz w:val="18"/>
                <w:szCs w:val="18"/>
              </w:rPr>
              <w:t>материальных</w:t>
            </w:r>
            <w:proofErr w:type="gramEnd"/>
            <w:r w:rsidRPr="00B363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363AC" w:rsidRPr="00B363AC" w:rsidRDefault="0074123B" w:rsidP="0074123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363AC">
              <w:rPr>
                <w:b/>
                <w:bCs/>
                <w:color w:val="000000"/>
                <w:sz w:val="18"/>
                <w:szCs w:val="18"/>
              </w:rPr>
              <w:t>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363AC">
              <w:rPr>
                <w:b/>
                <w:bCs/>
                <w:color w:val="000000"/>
                <w:sz w:val="18"/>
                <w:szCs w:val="18"/>
              </w:rPr>
              <w:t xml:space="preserve">7 293 500,01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74123B">
            <w:pPr>
              <w:ind w:left="-163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363AC">
              <w:rPr>
                <w:b/>
                <w:bCs/>
                <w:color w:val="000000"/>
                <w:sz w:val="18"/>
                <w:szCs w:val="18"/>
              </w:rPr>
              <w:t xml:space="preserve">2 845 942,91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363AC">
              <w:rPr>
                <w:b/>
                <w:bCs/>
                <w:sz w:val="18"/>
                <w:szCs w:val="18"/>
              </w:rPr>
              <w:t>39,0%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363AC">
              <w:rPr>
                <w:b/>
                <w:bCs/>
                <w:sz w:val="18"/>
                <w:szCs w:val="18"/>
              </w:rPr>
              <w:t xml:space="preserve">4 447 557,10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363AC">
              <w:rPr>
                <w:b/>
                <w:bCs/>
                <w:sz w:val="18"/>
                <w:szCs w:val="18"/>
              </w:rPr>
              <w:t>61,0%</w:t>
            </w:r>
          </w:p>
        </w:tc>
      </w:tr>
      <w:tr w:rsidR="00B363AC" w:rsidRPr="00B363AC" w:rsidTr="001C69CB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>Доходы от продажи земельных участ</w:t>
            </w:r>
            <w:r w:rsidR="00530A74">
              <w:rPr>
                <w:color w:val="000000"/>
                <w:sz w:val="18"/>
                <w:szCs w:val="18"/>
              </w:rPr>
              <w:softHyphen/>
            </w:r>
            <w:r w:rsidRPr="00B363AC">
              <w:rPr>
                <w:color w:val="000000"/>
                <w:sz w:val="18"/>
                <w:szCs w:val="18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7 293 500,01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74123B">
            <w:pPr>
              <w:ind w:left="-163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2 845 942,91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39,0%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 xml:space="preserve">4 447 557,10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61,0%</w:t>
            </w:r>
          </w:p>
        </w:tc>
      </w:tr>
      <w:tr w:rsidR="00B363AC" w:rsidRPr="00B363AC" w:rsidTr="001C69CB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ind w:left="191"/>
              <w:jc w:val="both"/>
              <w:outlineLvl w:val="1"/>
              <w:rPr>
                <w:iCs/>
                <w:sz w:val="18"/>
                <w:szCs w:val="18"/>
              </w:rPr>
            </w:pPr>
            <w:r w:rsidRPr="004A3F0B">
              <w:rPr>
                <w:iCs/>
                <w:sz w:val="18"/>
                <w:szCs w:val="18"/>
              </w:rPr>
              <w:t>- д</w:t>
            </w:r>
            <w:r w:rsidR="00B363AC" w:rsidRPr="00B363AC">
              <w:rPr>
                <w:iCs/>
                <w:sz w:val="18"/>
                <w:szCs w:val="18"/>
              </w:rPr>
              <w:t>оходы от продажи земельных уча</w:t>
            </w:r>
            <w:r w:rsidRPr="004A3F0B">
              <w:rPr>
                <w:iCs/>
                <w:sz w:val="18"/>
                <w:szCs w:val="18"/>
              </w:rPr>
              <w:softHyphen/>
            </w:r>
            <w:r w:rsidR="00B363AC" w:rsidRPr="00B363AC">
              <w:rPr>
                <w:iCs/>
                <w:sz w:val="18"/>
                <w:szCs w:val="18"/>
              </w:rPr>
              <w:t>ст</w:t>
            </w:r>
            <w:r w:rsidRPr="004A3F0B">
              <w:rPr>
                <w:iCs/>
                <w:sz w:val="18"/>
                <w:szCs w:val="18"/>
              </w:rPr>
              <w:softHyphen/>
            </w:r>
            <w:r w:rsidR="00B363AC" w:rsidRPr="00B363AC">
              <w:rPr>
                <w:iCs/>
                <w:sz w:val="18"/>
                <w:szCs w:val="18"/>
              </w:rPr>
              <w:t>ков, государственная собствен</w:t>
            </w:r>
            <w:r w:rsidRPr="004A3F0B">
              <w:rPr>
                <w:iCs/>
                <w:sz w:val="18"/>
                <w:szCs w:val="18"/>
              </w:rPr>
              <w:softHyphen/>
            </w:r>
            <w:r w:rsidR="00B363AC" w:rsidRPr="00B363AC">
              <w:rPr>
                <w:iCs/>
                <w:sz w:val="18"/>
                <w:szCs w:val="18"/>
              </w:rPr>
              <w:t>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4 000 000,00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74123B">
            <w:pPr>
              <w:ind w:left="-163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2 234 892,91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55,9%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 xml:space="preserve">1 765 107,09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44,1%</w:t>
            </w:r>
          </w:p>
        </w:tc>
      </w:tr>
      <w:tr w:rsidR="00B363AC" w:rsidRPr="00B363AC" w:rsidTr="001C69CB">
        <w:trPr>
          <w:trHeight w:val="2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4A3F0B">
            <w:pPr>
              <w:autoSpaceDE w:val="0"/>
              <w:autoSpaceDN w:val="0"/>
              <w:adjustRightInd w:val="0"/>
              <w:ind w:left="19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A3F0B">
              <w:rPr>
                <w:iCs/>
                <w:sz w:val="18"/>
                <w:szCs w:val="18"/>
              </w:rPr>
              <w:t xml:space="preserve">- </w:t>
            </w:r>
            <w:r w:rsidR="004A3F0B" w:rsidRPr="004A3F0B">
              <w:rPr>
                <w:rFonts w:eastAsiaTheme="minorHAnsi"/>
                <w:sz w:val="18"/>
                <w:szCs w:val="18"/>
                <w:lang w:eastAsia="en-US"/>
              </w:rPr>
              <w:t>доходы от продажи земельных уча</w:t>
            </w:r>
            <w:r w:rsidR="004A3F0B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A3F0B" w:rsidRPr="004A3F0B">
              <w:rPr>
                <w:rFonts w:eastAsiaTheme="minorHAnsi"/>
                <w:sz w:val="18"/>
                <w:szCs w:val="18"/>
                <w:lang w:eastAsia="en-US"/>
              </w:rPr>
              <w:t>стков, государственная собствен</w:t>
            </w:r>
            <w:r w:rsidR="004A3F0B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A3F0B" w:rsidRPr="004A3F0B">
              <w:rPr>
                <w:rFonts w:eastAsiaTheme="minorHAnsi"/>
                <w:sz w:val="18"/>
                <w:szCs w:val="18"/>
                <w:lang w:eastAsia="en-US"/>
              </w:rPr>
              <w:t>ность на которые разграничена (за исключением земельных участков бюджетных и автономных учрежде</w:t>
            </w:r>
            <w:r w:rsidR="004A3F0B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A3F0B" w:rsidRPr="004A3F0B">
              <w:rPr>
                <w:rFonts w:eastAsiaTheme="minorHAnsi"/>
                <w:sz w:val="18"/>
                <w:szCs w:val="18"/>
                <w:lang w:eastAsia="en-US"/>
              </w:rPr>
              <w:t>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530A74" w:rsidP="00530A7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3 293 500,01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74123B">
            <w:pPr>
              <w:ind w:left="-163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363AC">
              <w:rPr>
                <w:color w:val="000000"/>
                <w:sz w:val="18"/>
                <w:szCs w:val="18"/>
              </w:rPr>
              <w:t xml:space="preserve">611 050,00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18,6%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530A74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 xml:space="preserve">2 682 450,01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AC" w:rsidRPr="00B363AC" w:rsidRDefault="00B363AC" w:rsidP="00B363AC">
            <w:pPr>
              <w:jc w:val="right"/>
              <w:outlineLvl w:val="1"/>
              <w:rPr>
                <w:sz w:val="18"/>
                <w:szCs w:val="18"/>
              </w:rPr>
            </w:pPr>
            <w:r w:rsidRPr="00B363AC">
              <w:rPr>
                <w:sz w:val="18"/>
                <w:szCs w:val="18"/>
              </w:rPr>
              <w:t>81,4%</w:t>
            </w:r>
          </w:p>
        </w:tc>
      </w:tr>
    </w:tbl>
    <w:p w:rsidR="00D64F79" w:rsidRDefault="00D64F79" w:rsidP="00D64F79">
      <w:pPr>
        <w:spacing w:before="120"/>
        <w:ind w:firstLine="709"/>
        <w:jc w:val="both"/>
      </w:pPr>
      <w:r w:rsidRPr="00A240E1">
        <w:t xml:space="preserve">Относительно </w:t>
      </w:r>
      <w:r>
        <w:t xml:space="preserve">аналогичного периода </w:t>
      </w:r>
      <w:r w:rsidRPr="00A240E1">
        <w:t>202</w:t>
      </w:r>
      <w:r>
        <w:t>1</w:t>
      </w:r>
      <w:r w:rsidRPr="00A240E1">
        <w:t xml:space="preserve"> года поступления от продажи материальных и нематериальных активов </w:t>
      </w:r>
      <w:r>
        <w:t>сократились</w:t>
      </w:r>
      <w:r w:rsidRPr="00A240E1">
        <w:t xml:space="preserve"> на </w:t>
      </w:r>
      <w:r>
        <w:t>3 844 531,47</w:t>
      </w:r>
      <w:r w:rsidRPr="00A240E1">
        <w:t xml:space="preserve"> руб. или на </w:t>
      </w:r>
      <w:r>
        <w:t>57,5</w:t>
      </w:r>
      <w:r w:rsidRPr="00A240E1">
        <w:t>%.</w:t>
      </w:r>
    </w:p>
    <w:p w:rsidR="00090D97" w:rsidRPr="001912A9" w:rsidRDefault="00090D97" w:rsidP="00090D97">
      <w:pPr>
        <w:tabs>
          <w:tab w:val="left" w:pos="930"/>
        </w:tabs>
        <w:spacing w:before="120"/>
        <w:ind w:firstLine="709"/>
        <w:jc w:val="both"/>
      </w:pPr>
      <w:r w:rsidRPr="001912A9">
        <w:t xml:space="preserve">Доходы от оказания платных услуг и компенсации затрат государства поступили в объеме </w:t>
      </w:r>
      <w:r w:rsidR="001912A9">
        <w:t>1 333 232,41</w:t>
      </w:r>
      <w:r w:rsidRPr="001912A9">
        <w:t xml:space="preserve"> руб., что составляет </w:t>
      </w:r>
      <w:r w:rsidR="001912A9">
        <w:t>4,3</w:t>
      </w:r>
      <w:r w:rsidRPr="001912A9">
        <w:t>% в структуре неналоговых доходов, в том числе:</w:t>
      </w:r>
    </w:p>
    <w:p w:rsidR="00090D97" w:rsidRDefault="00090D97" w:rsidP="00090D97">
      <w:pPr>
        <w:ind w:firstLine="709"/>
        <w:jc w:val="right"/>
      </w:pPr>
      <w:r>
        <w:t>(руб.)</w:t>
      </w:r>
    </w:p>
    <w:tbl>
      <w:tblPr>
        <w:tblW w:w="9641" w:type="dxa"/>
        <w:tblInd w:w="-34" w:type="dxa"/>
        <w:tblLayout w:type="fixed"/>
        <w:tblLook w:val="04A0"/>
      </w:tblPr>
      <w:tblGrid>
        <w:gridCol w:w="3545"/>
        <w:gridCol w:w="1276"/>
        <w:gridCol w:w="1189"/>
        <w:gridCol w:w="1079"/>
        <w:gridCol w:w="709"/>
        <w:gridCol w:w="1134"/>
        <w:gridCol w:w="709"/>
      </w:tblGrid>
      <w:tr w:rsidR="00090D97" w:rsidRPr="00090D97" w:rsidTr="00DA7AB4">
        <w:trPr>
          <w:trHeight w:val="22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DD21D2" w:rsidP="00090D9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Уточненный план</w:t>
            </w:r>
            <w:r w:rsidRPr="00090D97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1912A9" w:rsidP="001912A9">
            <w:pPr>
              <w:ind w:left="-163" w:right="-108"/>
              <w:jc w:val="center"/>
              <w:rPr>
                <w:color w:val="000000"/>
                <w:sz w:val="18"/>
                <w:szCs w:val="18"/>
              </w:rPr>
            </w:pPr>
            <w:r w:rsidRPr="006D2CF3">
              <w:rPr>
                <w:b/>
                <w:color w:val="000000"/>
                <w:sz w:val="18"/>
                <w:szCs w:val="18"/>
              </w:rPr>
              <w:t>Исполнено</w:t>
            </w:r>
            <w:r w:rsidRPr="008B7A33">
              <w:rPr>
                <w:color w:val="000000"/>
                <w:sz w:val="18"/>
                <w:szCs w:val="18"/>
              </w:rPr>
              <w:t xml:space="preserve"> </w:t>
            </w:r>
            <w:r w:rsidRPr="008B7A33">
              <w:rPr>
                <w:color w:val="000000"/>
                <w:sz w:val="18"/>
                <w:szCs w:val="18"/>
              </w:rPr>
              <w:br/>
            </w:r>
            <w:r w:rsidR="00EE6C4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CC5BA0">
            <w:pPr>
              <w:jc w:val="center"/>
              <w:rPr>
                <w:color w:val="000000"/>
                <w:sz w:val="20"/>
                <w:szCs w:val="20"/>
              </w:rPr>
            </w:pPr>
            <w:r w:rsidRPr="00090D97">
              <w:rPr>
                <w:color w:val="000000"/>
                <w:sz w:val="20"/>
                <w:szCs w:val="20"/>
              </w:rPr>
              <w:t xml:space="preserve">Отклонение от уточненного плана </w:t>
            </w:r>
          </w:p>
        </w:tc>
      </w:tr>
      <w:tr w:rsidR="00090D97" w:rsidRPr="00090D97" w:rsidTr="00DA7AB4">
        <w:trPr>
          <w:trHeight w:val="22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97" w:rsidRPr="00090D97" w:rsidRDefault="00090D97" w:rsidP="00090D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97" w:rsidRPr="00090D97" w:rsidRDefault="00090D97" w:rsidP="00090D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90D97" w:rsidRPr="00090D97" w:rsidRDefault="00090D97" w:rsidP="00090D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20"/>
                <w:szCs w:val="20"/>
              </w:rPr>
            </w:pPr>
            <w:r w:rsidRPr="00090D97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center"/>
              <w:rPr>
                <w:color w:val="000000"/>
                <w:sz w:val="20"/>
                <w:szCs w:val="20"/>
              </w:rPr>
            </w:pPr>
            <w:r w:rsidRPr="00090D97">
              <w:rPr>
                <w:color w:val="000000"/>
                <w:sz w:val="20"/>
                <w:szCs w:val="20"/>
              </w:rPr>
              <w:t>%</w:t>
            </w:r>
          </w:p>
        </w:tc>
      </w:tr>
      <w:tr w:rsidR="00090D97" w:rsidRPr="00090D97" w:rsidTr="00DA7AB4">
        <w:trPr>
          <w:trHeight w:val="2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90D9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90D97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90D97">
              <w:rPr>
                <w:b/>
                <w:bCs/>
                <w:color w:val="000000"/>
                <w:sz w:val="18"/>
                <w:szCs w:val="18"/>
              </w:rPr>
              <w:t xml:space="preserve">2 200 350,52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63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90D97">
              <w:rPr>
                <w:b/>
                <w:bCs/>
                <w:color w:val="000000"/>
                <w:sz w:val="18"/>
                <w:szCs w:val="18"/>
              </w:rPr>
              <w:t xml:space="preserve">1 333 232,41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2547F7">
            <w:pPr>
              <w:ind w:left="-108" w:right="-108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90D97">
              <w:rPr>
                <w:b/>
                <w:bCs/>
                <w:sz w:val="18"/>
                <w:szCs w:val="18"/>
              </w:rPr>
              <w:t>60,6%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090D97">
              <w:rPr>
                <w:b/>
                <w:bCs/>
                <w:sz w:val="18"/>
                <w:szCs w:val="18"/>
              </w:rPr>
              <w:t xml:space="preserve">867 118,11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090D97">
              <w:rPr>
                <w:b/>
                <w:bCs/>
                <w:sz w:val="18"/>
                <w:szCs w:val="18"/>
              </w:rPr>
              <w:t>39,4%</w:t>
            </w:r>
          </w:p>
        </w:tc>
      </w:tr>
      <w:tr w:rsidR="00090D97" w:rsidRPr="00090D97" w:rsidTr="00DA7AB4">
        <w:trPr>
          <w:trHeight w:val="2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3703A8">
            <w:pPr>
              <w:ind w:right="-108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 xml:space="preserve">917 343,03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2547F7">
            <w:pPr>
              <w:ind w:left="-108" w:right="-108"/>
              <w:jc w:val="center"/>
              <w:outlineLvl w:val="1"/>
              <w:rPr>
                <w:sz w:val="18"/>
                <w:szCs w:val="18"/>
              </w:rPr>
            </w:pPr>
            <w:r w:rsidRPr="00090D97">
              <w:rPr>
                <w:sz w:val="18"/>
                <w:szCs w:val="18"/>
              </w:rPr>
              <w:t>45,9%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090D97">
              <w:rPr>
                <w:sz w:val="18"/>
                <w:szCs w:val="18"/>
              </w:rPr>
              <w:t xml:space="preserve">1 082 656,97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090D97">
              <w:rPr>
                <w:sz w:val="18"/>
                <w:szCs w:val="18"/>
              </w:rPr>
              <w:t>54,1%</w:t>
            </w:r>
          </w:p>
        </w:tc>
      </w:tr>
      <w:tr w:rsidR="00090D97" w:rsidRPr="00090D97" w:rsidTr="00DA7AB4">
        <w:trPr>
          <w:trHeight w:val="2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3703A8">
            <w:pPr>
              <w:ind w:right="-108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 xml:space="preserve">200 350,52 </w:t>
            </w:r>
          </w:p>
        </w:tc>
        <w:tc>
          <w:tcPr>
            <w:tcW w:w="10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90D97">
              <w:rPr>
                <w:color w:val="000000"/>
                <w:sz w:val="18"/>
                <w:szCs w:val="18"/>
              </w:rPr>
              <w:t xml:space="preserve">415 889,38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2547F7">
            <w:pPr>
              <w:ind w:left="-108" w:right="-108"/>
              <w:jc w:val="center"/>
              <w:outlineLvl w:val="1"/>
              <w:rPr>
                <w:sz w:val="18"/>
                <w:szCs w:val="18"/>
              </w:rPr>
            </w:pPr>
            <w:r w:rsidRPr="00090D97">
              <w:rPr>
                <w:sz w:val="18"/>
                <w:szCs w:val="18"/>
              </w:rPr>
              <w:t>207,6%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090D97">
              <w:rPr>
                <w:color w:val="FF0000"/>
                <w:sz w:val="18"/>
                <w:szCs w:val="18"/>
              </w:rPr>
              <w:t xml:space="preserve">-215 538,86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7" w:rsidRPr="00090D97" w:rsidRDefault="00090D97" w:rsidP="00090D97">
            <w:pPr>
              <w:ind w:left="-108" w:right="-108"/>
              <w:jc w:val="center"/>
              <w:outlineLvl w:val="1"/>
              <w:rPr>
                <w:sz w:val="18"/>
                <w:szCs w:val="18"/>
              </w:rPr>
            </w:pPr>
            <w:r w:rsidRPr="00090D97">
              <w:rPr>
                <w:sz w:val="18"/>
                <w:szCs w:val="18"/>
              </w:rPr>
              <w:t>-107,6%</w:t>
            </w:r>
          </w:p>
        </w:tc>
      </w:tr>
    </w:tbl>
    <w:p w:rsidR="00E85834" w:rsidRDefault="0061581D" w:rsidP="00E85834">
      <w:pPr>
        <w:spacing w:before="120"/>
        <w:ind w:firstLine="708"/>
        <w:jc w:val="both"/>
      </w:pPr>
      <w:proofErr w:type="gramStart"/>
      <w:r w:rsidRPr="007A2C07">
        <w:t xml:space="preserve">По сравнению с </w:t>
      </w:r>
      <w:r>
        <w:t xml:space="preserve">аналогичным периодом </w:t>
      </w:r>
      <w:r w:rsidRPr="00A240E1">
        <w:t>202</w:t>
      </w:r>
      <w:r>
        <w:t>1</w:t>
      </w:r>
      <w:r w:rsidRPr="00A240E1">
        <w:t xml:space="preserve"> года </w:t>
      </w:r>
      <w:r w:rsidRPr="007A2C07">
        <w:t xml:space="preserve">поступления доходов от оказания платных услуг и компенсации затрат государства </w:t>
      </w:r>
      <w:r>
        <w:t>сократились</w:t>
      </w:r>
      <w:r w:rsidRPr="007A2C07">
        <w:t xml:space="preserve"> на </w:t>
      </w:r>
      <w:r>
        <w:t>2 064 895,43</w:t>
      </w:r>
      <w:r w:rsidRPr="007A2C07">
        <w:t xml:space="preserve"> руб. или на </w:t>
      </w:r>
      <w:r>
        <w:t>60,8</w:t>
      </w:r>
      <w:r w:rsidRPr="007A2C07">
        <w:t>%</w:t>
      </w:r>
      <w:r w:rsidR="00E85834">
        <w:t>,</w:t>
      </w:r>
      <w:r w:rsidR="00E85834" w:rsidRPr="00E85834">
        <w:t xml:space="preserve"> </w:t>
      </w:r>
      <w:r w:rsidR="00E85834">
        <w:t xml:space="preserve">в основном за счет сокращения доходов от компенсации затрат </w:t>
      </w:r>
      <w:r w:rsidR="00E85834">
        <w:lastRenderedPageBreak/>
        <w:t>государства на 77,7% (для сведения: в 1 полугодии 2021 года поступления доходов от компенсации затрат государства составляли 1 867 913,61 руб., в 1 полугодии 2022</w:t>
      </w:r>
      <w:proofErr w:type="gramEnd"/>
      <w:r w:rsidR="00E85834">
        <w:t xml:space="preserve"> года – 415 889,38 руб.).</w:t>
      </w:r>
    </w:p>
    <w:p w:rsidR="002A212C" w:rsidRDefault="008B7B1E" w:rsidP="002A212C">
      <w:pPr>
        <w:spacing w:before="120"/>
        <w:ind w:firstLine="709"/>
        <w:jc w:val="both"/>
      </w:pPr>
      <w:r w:rsidRPr="007A2C07">
        <w:t xml:space="preserve">Поступления от штрафов, санкций, возмещения ущерба в структуре неналоговых доходов составили </w:t>
      </w:r>
      <w:r>
        <w:t>4</w:t>
      </w:r>
      <w:r w:rsidRPr="007A2C07">
        <w:t>,</w:t>
      </w:r>
      <w:r>
        <w:t>0</w:t>
      </w:r>
      <w:r w:rsidRPr="007A2C07">
        <w:t xml:space="preserve">%  или  </w:t>
      </w:r>
      <w:r>
        <w:t>1 225 333,91</w:t>
      </w:r>
      <w:r w:rsidRPr="007A2C07">
        <w:t xml:space="preserve"> руб., относительно аналогичного периода 202</w:t>
      </w:r>
      <w:r>
        <w:t>1</w:t>
      </w:r>
      <w:r w:rsidRPr="007A2C07">
        <w:t xml:space="preserve"> года поступления </w:t>
      </w:r>
      <w:r>
        <w:t xml:space="preserve">сократились на 25,5% </w:t>
      </w:r>
      <w:r w:rsidRPr="007A2C07">
        <w:t xml:space="preserve">или </w:t>
      </w:r>
      <w:r>
        <w:t>на 420 247,58 руб.</w:t>
      </w:r>
    </w:p>
    <w:p w:rsidR="002A212C" w:rsidRDefault="002A212C" w:rsidP="002A212C">
      <w:pPr>
        <w:spacing w:before="120"/>
        <w:ind w:firstLine="709"/>
        <w:jc w:val="both"/>
      </w:pPr>
      <w:r w:rsidRPr="00401D4B">
        <w:t xml:space="preserve">Прочие неналоговые доходы исполнены в объеме </w:t>
      </w:r>
      <w:r>
        <w:t>1 222 960,37</w:t>
      </w:r>
      <w:r w:rsidRPr="00401D4B">
        <w:t xml:space="preserve"> руб.</w:t>
      </w:r>
      <w:r>
        <w:t xml:space="preserve"> (</w:t>
      </w:r>
      <w:r w:rsidRPr="00401D4B">
        <w:t>4</w:t>
      </w:r>
      <w:r>
        <w:t>,0</w:t>
      </w:r>
      <w:r w:rsidRPr="00401D4B">
        <w:t xml:space="preserve">% в </w:t>
      </w:r>
      <w:r>
        <w:t>объеме неналоговых доходов) или с ростом в 12,6 раза к аналогичному периоду прошлого года (для сведения:  в 1 полугодии 2021 года поступления прочих неналоговых доходов составляли 96 886,50 руб.)</w:t>
      </w:r>
      <w:r w:rsidR="00A2025F">
        <w:t>.</w:t>
      </w:r>
    </w:p>
    <w:p w:rsidR="0020304E" w:rsidRDefault="00D6601C" w:rsidP="0020304E">
      <w:pPr>
        <w:spacing w:before="120"/>
        <w:ind w:firstLine="709"/>
        <w:jc w:val="both"/>
      </w:pPr>
      <w:r>
        <w:t>Наименьший удельный вес (1,5%) в структуре неналоговых доходов городского бюджета занимают п</w:t>
      </w:r>
      <w:r w:rsidR="0020304E" w:rsidRPr="0020304E">
        <w:t>латежи при пользовании природными ресурсами</w:t>
      </w:r>
      <w:r>
        <w:t>,</w:t>
      </w:r>
      <w:r w:rsidR="0020304E">
        <w:t xml:space="preserve"> </w:t>
      </w:r>
      <w:r>
        <w:t>поступившие</w:t>
      </w:r>
      <w:r w:rsidR="0020304E">
        <w:t xml:space="preserve"> в объеме 466 235,13 руб. </w:t>
      </w:r>
      <w:r>
        <w:t>О</w:t>
      </w:r>
      <w:r w:rsidR="0020304E" w:rsidRPr="007A2C07">
        <w:t>тносительно аналогичного периода 202</w:t>
      </w:r>
      <w:r w:rsidR="0020304E">
        <w:t>1</w:t>
      </w:r>
      <w:r w:rsidR="0020304E" w:rsidRPr="007A2C07">
        <w:t xml:space="preserve"> года поступления </w:t>
      </w:r>
      <w:r>
        <w:t>платы</w:t>
      </w:r>
      <w:r w:rsidRPr="00D6601C">
        <w:t xml:space="preserve"> за негативное воздействие на окружающую среду</w:t>
      </w:r>
      <w:r>
        <w:t xml:space="preserve"> </w:t>
      </w:r>
      <w:r w:rsidR="0020304E">
        <w:t xml:space="preserve">сократились на 57,0% </w:t>
      </w:r>
      <w:r w:rsidR="0020304E" w:rsidRPr="007A2C07">
        <w:t xml:space="preserve">или </w:t>
      </w:r>
      <w:r w:rsidR="0020304E">
        <w:t>на 616 946,51 руб.</w:t>
      </w:r>
    </w:p>
    <w:p w:rsidR="007D446C" w:rsidRPr="007A2C07" w:rsidRDefault="007D446C" w:rsidP="007D446C">
      <w:pPr>
        <w:pStyle w:val="1"/>
        <w:jc w:val="center"/>
      </w:pPr>
      <w:r w:rsidRPr="007A2C07">
        <w:t>2.3. Анализ исполнения безвозмездных  поступлений.</w:t>
      </w:r>
    </w:p>
    <w:p w:rsidR="007D446C" w:rsidRDefault="007D446C" w:rsidP="007D446C">
      <w:pPr>
        <w:spacing w:before="120"/>
        <w:ind w:firstLine="709"/>
        <w:jc w:val="both"/>
      </w:pPr>
      <w:r w:rsidRPr="007A2C07">
        <w:t xml:space="preserve">За отчетный период безвозмездные поступления составили </w:t>
      </w:r>
      <w:r w:rsidR="009B1511">
        <w:t>51 107 491,73</w:t>
      </w:r>
      <w:r w:rsidRPr="007A2C07">
        <w:t xml:space="preserve"> руб. или </w:t>
      </w:r>
      <w:r>
        <w:t>1</w:t>
      </w:r>
      <w:r w:rsidR="009B1511">
        <w:t>1,3</w:t>
      </w:r>
      <w:r w:rsidRPr="007A2C07">
        <w:t xml:space="preserve">% от уточненного годового плана </w:t>
      </w:r>
      <w:r w:rsidR="009B1511">
        <w:t>452 747 038,95</w:t>
      </w:r>
      <w:r w:rsidRPr="007A2C07">
        <w:t xml:space="preserve"> руб., в том числе: </w:t>
      </w:r>
    </w:p>
    <w:p w:rsidR="007D446C" w:rsidRPr="007A2C07" w:rsidRDefault="007D446C" w:rsidP="007D446C">
      <w:pPr>
        <w:ind w:firstLine="709"/>
        <w:jc w:val="right"/>
      </w:pPr>
      <w:r>
        <w:t>(руб.)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276"/>
        <w:gridCol w:w="1275"/>
        <w:gridCol w:w="1134"/>
        <w:gridCol w:w="709"/>
        <w:gridCol w:w="1134"/>
        <w:gridCol w:w="709"/>
      </w:tblGrid>
      <w:tr w:rsidR="007D446C" w:rsidRPr="00AE1835" w:rsidTr="00DA733B">
        <w:trPr>
          <w:trHeight w:val="227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D446C" w:rsidRPr="00AE1835" w:rsidRDefault="00DD21D2" w:rsidP="007D7FF1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Первоначально утвержденные бюджетные ассигнования</w:t>
            </w:r>
          </w:p>
        </w:tc>
        <w:tc>
          <w:tcPr>
            <w:tcW w:w="12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Уточненный план</w:t>
            </w:r>
            <w:r w:rsidRPr="00AE1835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7FF1" w:rsidP="007D7FF1">
            <w:pPr>
              <w:ind w:left="-163" w:right="-108"/>
              <w:jc w:val="center"/>
              <w:rPr>
                <w:b/>
                <w:color w:val="000000"/>
                <w:sz w:val="17"/>
                <w:szCs w:val="17"/>
              </w:rPr>
            </w:pPr>
            <w:r w:rsidRPr="00AE1835">
              <w:rPr>
                <w:b/>
                <w:color w:val="000000"/>
                <w:sz w:val="17"/>
                <w:szCs w:val="17"/>
              </w:rPr>
              <w:t xml:space="preserve">Исполнено </w:t>
            </w:r>
            <w:r w:rsidRPr="00AE1835">
              <w:rPr>
                <w:b/>
                <w:color w:val="000000"/>
                <w:sz w:val="17"/>
                <w:szCs w:val="17"/>
              </w:rPr>
              <w:br/>
              <w:t xml:space="preserve"> за 1 полугодие 2022 г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 xml:space="preserve">Отклонение от уточненного плана 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vMerge/>
            <w:vAlign w:val="center"/>
            <w:hideMark/>
          </w:tcPr>
          <w:p w:rsidR="007D446C" w:rsidRPr="00AE1835" w:rsidRDefault="007D446C" w:rsidP="007D446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D446C" w:rsidRPr="00AE1835" w:rsidRDefault="007D446C" w:rsidP="007D7FF1">
            <w:pPr>
              <w:ind w:lef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D446C" w:rsidRPr="00AE1835" w:rsidRDefault="007D446C" w:rsidP="007D446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center"/>
              <w:rPr>
                <w:color w:val="000000"/>
                <w:sz w:val="17"/>
                <w:szCs w:val="17"/>
              </w:rPr>
            </w:pPr>
            <w:r w:rsidRPr="00AE1835">
              <w:rPr>
                <w:color w:val="000000"/>
                <w:sz w:val="17"/>
                <w:szCs w:val="17"/>
              </w:rPr>
              <w:t>%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7D7FF1" w:rsidP="007D7FF1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233 974 300,00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453 889 354,39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52 249 807,17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11,5%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 w:righ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401 639 547,22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88,5%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7D7FF1" w:rsidP="007D7FF1">
            <w:pPr>
              <w:ind w:left="191"/>
              <w:jc w:val="both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- д</w:t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 xml:space="preserve">отации бюджетам бюджетной системы </w:t>
            </w:r>
            <w:r w:rsidRPr="00AE1835">
              <w:rPr>
                <w:bCs/>
                <w:color w:val="000000"/>
                <w:sz w:val="17"/>
                <w:szCs w:val="17"/>
              </w:rPr>
              <w:t>РФ</w:t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 xml:space="preserve"> на выравнивание бюд</w:t>
            </w:r>
            <w:r w:rsidR="00DA733B" w:rsidRPr="00AE1835">
              <w:rPr>
                <w:bCs/>
                <w:color w:val="000000"/>
                <w:sz w:val="17"/>
                <w:szCs w:val="17"/>
              </w:rPr>
              <w:softHyphen/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>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41 178 900,00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41 178 900,00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20 589 400,00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50,0%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 w:righ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20 589 500,00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50,0%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7D7FF1" w:rsidP="007D7FF1">
            <w:pPr>
              <w:ind w:left="191"/>
              <w:jc w:val="both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- с</w:t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 xml:space="preserve">убсидии бюджетам бюджетной системы </w:t>
            </w:r>
            <w:r w:rsidRPr="00AE1835">
              <w:rPr>
                <w:bCs/>
                <w:color w:val="000000"/>
                <w:sz w:val="17"/>
                <w:szCs w:val="17"/>
              </w:rPr>
              <w:t>РФ</w:t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 xml:space="preserve"> (межбюджетные субси</w:t>
            </w:r>
            <w:r w:rsidR="00DA733B" w:rsidRPr="00AE1835">
              <w:rPr>
                <w:bCs/>
                <w:color w:val="000000"/>
                <w:sz w:val="17"/>
                <w:szCs w:val="17"/>
              </w:rPr>
              <w:softHyphen/>
            </w:r>
            <w:r w:rsidR="007D446C" w:rsidRPr="00AE1835">
              <w:rPr>
                <w:bCs/>
                <w:color w:val="000000"/>
                <w:sz w:val="17"/>
                <w:szCs w:val="17"/>
              </w:rPr>
              <w:t>дии)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182 509 500,00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393 815 254,39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23 041 897,17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5,9%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 w:righ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370 773 357,22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94,1%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7D7FF1" w:rsidP="007D7FF1">
            <w:pPr>
              <w:ind w:left="191"/>
              <w:jc w:val="both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- с</w:t>
            </w:r>
            <w:r w:rsidR="007D446C" w:rsidRPr="00AE1835">
              <w:rPr>
                <w:bCs/>
                <w:sz w:val="17"/>
                <w:szCs w:val="17"/>
              </w:rPr>
              <w:t xml:space="preserve">убвенции бюджетам бюджетной системы </w:t>
            </w:r>
            <w:r w:rsidRPr="00AE1835">
              <w:rPr>
                <w:bCs/>
                <w:sz w:val="17"/>
                <w:szCs w:val="17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10 285 900,00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18 895 200,00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8 618 510,00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45,6%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 w:right="-108"/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 xml:space="preserve">10 276 690,00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7D446C" w:rsidP="007D446C">
            <w:pPr>
              <w:jc w:val="right"/>
              <w:outlineLvl w:val="1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54,4%</w:t>
            </w:r>
          </w:p>
        </w:tc>
      </w:tr>
      <w:tr w:rsidR="007D446C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DA733B" w:rsidP="007D7FF1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 </w:t>
            </w:r>
            <w:r w:rsidR="007D7FF1" w:rsidRPr="00AE1835">
              <w:rPr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370 464,76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 xml:space="preserve">370 464,76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100,0%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DA733B" w:rsidP="00DA733B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DA733B" w:rsidP="007D446C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-</w:t>
            </w:r>
          </w:p>
        </w:tc>
      </w:tr>
      <w:tr w:rsidR="007D7FF1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446C" w:rsidRPr="00AE1835" w:rsidRDefault="00DA733B" w:rsidP="007D7FF1">
            <w:pPr>
              <w:jc w:val="both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</w:t>
            </w:r>
            <w:r w:rsidRPr="00AE1835">
              <w:rPr>
                <w:bCs/>
                <w:color w:val="000000"/>
                <w:sz w:val="17"/>
                <w:szCs w:val="17"/>
              </w:rPr>
              <w:softHyphen/>
              <w:t>шлых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000000"/>
                <w:sz w:val="17"/>
                <w:szCs w:val="17"/>
              </w:rPr>
              <w:t> </w:t>
            </w:r>
            <w:r w:rsidR="007D7FF1" w:rsidRPr="00AE1835">
              <w:rPr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FF0000"/>
                <w:sz w:val="17"/>
                <w:szCs w:val="17"/>
              </w:rPr>
              <w:t xml:space="preserve">-1 512 780,20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7D7FF1">
            <w:pPr>
              <w:ind w:left="-163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AE1835">
              <w:rPr>
                <w:bCs/>
                <w:color w:val="FF0000"/>
                <w:sz w:val="17"/>
                <w:szCs w:val="17"/>
              </w:rPr>
              <w:t xml:space="preserve">-1 512 780,20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7D446C" w:rsidP="00DA733B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100,0%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446C" w:rsidRPr="00AE1835" w:rsidRDefault="00DA733B" w:rsidP="00DA733B">
            <w:pPr>
              <w:ind w:left="-108"/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446C" w:rsidRPr="00AE1835" w:rsidRDefault="00DA733B" w:rsidP="007D446C">
            <w:pPr>
              <w:jc w:val="right"/>
              <w:outlineLvl w:val="0"/>
              <w:rPr>
                <w:bCs/>
                <w:sz w:val="17"/>
                <w:szCs w:val="17"/>
              </w:rPr>
            </w:pPr>
            <w:r w:rsidRPr="00AE1835">
              <w:rPr>
                <w:bCs/>
                <w:sz w:val="17"/>
                <w:szCs w:val="17"/>
              </w:rPr>
              <w:t>-</w:t>
            </w:r>
          </w:p>
        </w:tc>
      </w:tr>
      <w:tr w:rsidR="007D7FF1" w:rsidRPr="00AE1835" w:rsidTr="00DA733B">
        <w:trPr>
          <w:trHeight w:val="227"/>
        </w:trPr>
        <w:tc>
          <w:tcPr>
            <w:tcW w:w="3276" w:type="dxa"/>
            <w:shd w:val="clear" w:color="auto" w:fill="auto"/>
            <w:vAlign w:val="center"/>
            <w:hideMark/>
          </w:tcPr>
          <w:p w:rsidR="007D7FF1" w:rsidRPr="00AE1835" w:rsidRDefault="00AE1835" w:rsidP="00AE183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Итого б</w:t>
            </w:r>
            <w:r w:rsidR="00DA733B" w:rsidRPr="00AE1835">
              <w:rPr>
                <w:b/>
                <w:bCs/>
                <w:sz w:val="17"/>
                <w:szCs w:val="17"/>
              </w:rPr>
              <w:t>езвозмездные поступления</w:t>
            </w:r>
            <w:r>
              <w:rPr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7FF1" w:rsidRPr="00AE1835" w:rsidRDefault="007D7FF1" w:rsidP="007D7FF1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 xml:space="preserve">233 974 300,00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7FF1" w:rsidRPr="00AE1835" w:rsidRDefault="007D7FF1" w:rsidP="007D7FF1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 xml:space="preserve">452 747 038,95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7FF1" w:rsidRPr="00AE1835" w:rsidRDefault="007D7FF1" w:rsidP="007D7FF1">
            <w:pPr>
              <w:ind w:left="-163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 xml:space="preserve">51 107 491,73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7FF1" w:rsidRPr="00AE1835" w:rsidRDefault="007D7FF1" w:rsidP="00DA733B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>11,3%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D7FF1" w:rsidRPr="00AE1835" w:rsidRDefault="007D7FF1" w:rsidP="00DA733B">
            <w:pPr>
              <w:ind w:left="-108" w:right="-108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 xml:space="preserve">401 639 547,22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7FF1" w:rsidRPr="00AE1835" w:rsidRDefault="007D7FF1" w:rsidP="00DA733B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AE1835">
              <w:rPr>
                <w:b/>
                <w:bCs/>
                <w:sz w:val="17"/>
                <w:szCs w:val="17"/>
              </w:rPr>
              <w:t>88,7%</w:t>
            </w:r>
          </w:p>
        </w:tc>
      </w:tr>
    </w:tbl>
    <w:p w:rsidR="00760E85" w:rsidRDefault="00760E85" w:rsidP="00760E85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7A2C07">
        <w:t xml:space="preserve">Как видно из приведенных данных, безвозмездные поступления от других бюджетов бюджетной системы РФ исполнены на </w:t>
      </w:r>
      <w:r>
        <w:t>11,5</w:t>
      </w:r>
      <w:r w:rsidRPr="007A2C07">
        <w:t xml:space="preserve">% или </w:t>
      </w:r>
      <w:r>
        <w:t>52 249 807,17</w:t>
      </w:r>
      <w:r w:rsidRPr="007A2C07">
        <w:t xml:space="preserve"> руб., из них наименьший процент исполнения наблюдается по поступлениям из окружного бюджета субсидий (</w:t>
      </w:r>
      <w:r>
        <w:t>5</w:t>
      </w:r>
      <w:r w:rsidRPr="007A2C07">
        <w:t>,</w:t>
      </w:r>
      <w:r>
        <w:t>9</w:t>
      </w:r>
      <w:r w:rsidRPr="007A2C07">
        <w:t xml:space="preserve">%). Так, </w:t>
      </w:r>
      <w:r>
        <w:t xml:space="preserve">при плановых назначениях в сумме 393 815 254,39 руб. поступление субсидий за отчетный период составило </w:t>
      </w:r>
      <w:r>
        <w:rPr>
          <w:color w:val="000000"/>
        </w:rPr>
        <w:t>23 041 897,17 руб. или 5</w:t>
      </w:r>
      <w:r w:rsidRPr="007A2C07">
        <w:rPr>
          <w:color w:val="000000"/>
        </w:rPr>
        <w:t>,</w:t>
      </w:r>
      <w:r>
        <w:rPr>
          <w:color w:val="000000"/>
        </w:rPr>
        <w:t>9</w:t>
      </w:r>
      <w:r w:rsidRPr="007A2C07">
        <w:rPr>
          <w:color w:val="000000"/>
        </w:rPr>
        <w:t>%, в том числе:</w:t>
      </w:r>
    </w:p>
    <w:p w:rsidR="00E20413" w:rsidRPr="00591399" w:rsidRDefault="00E20413" w:rsidP="00E20413">
      <w:pPr>
        <w:autoSpaceDE w:val="0"/>
        <w:autoSpaceDN w:val="0"/>
        <w:adjustRightInd w:val="0"/>
        <w:ind w:firstLine="709"/>
        <w:jc w:val="right"/>
      </w:pPr>
      <w:r>
        <w:t>(руб.)</w:t>
      </w:r>
    </w:p>
    <w:tbl>
      <w:tblPr>
        <w:tblW w:w="9530" w:type="dxa"/>
        <w:tblInd w:w="93" w:type="dxa"/>
        <w:tblLayout w:type="fixed"/>
        <w:tblLook w:val="04A0"/>
      </w:tblPr>
      <w:tblGrid>
        <w:gridCol w:w="4693"/>
        <w:gridCol w:w="1440"/>
        <w:gridCol w:w="1395"/>
        <w:gridCol w:w="1276"/>
        <w:gridCol w:w="726"/>
      </w:tblGrid>
      <w:tr w:rsidR="006331F9" w:rsidRPr="006331F9" w:rsidTr="006331F9">
        <w:trPr>
          <w:trHeight w:val="227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DD21D2" w:rsidP="006331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Уточненный план</w:t>
            </w:r>
            <w:r w:rsidRPr="006331F9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rPr>
                <w:color w:val="000000"/>
                <w:sz w:val="18"/>
                <w:szCs w:val="18"/>
              </w:rPr>
            </w:pPr>
            <w:r w:rsidRPr="007D7FF1">
              <w:rPr>
                <w:b/>
                <w:color w:val="000000"/>
                <w:sz w:val="18"/>
                <w:szCs w:val="18"/>
              </w:rPr>
              <w:t xml:space="preserve">Исполнено </w:t>
            </w:r>
            <w:r w:rsidRPr="007D7FF1">
              <w:rPr>
                <w:b/>
                <w:color w:val="000000"/>
                <w:sz w:val="18"/>
                <w:szCs w:val="18"/>
              </w:rPr>
              <w:br/>
              <w:t xml:space="preserve"> за 1 полугодие 2022 г</w:t>
            </w:r>
          </w:p>
        </w:tc>
      </w:tr>
      <w:tr w:rsidR="006331F9" w:rsidRPr="006331F9" w:rsidTr="006331F9">
        <w:trPr>
          <w:trHeight w:val="227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F9" w:rsidRPr="006331F9" w:rsidRDefault="006331F9" w:rsidP="006331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F9" w:rsidRPr="006331F9" w:rsidRDefault="006331F9" w:rsidP="006331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1F9" w:rsidRPr="006331F9" w:rsidRDefault="006331F9" w:rsidP="006331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6331F9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/>
                <w:bCs/>
                <w:color w:val="000000"/>
                <w:sz w:val="18"/>
                <w:szCs w:val="18"/>
              </w:rPr>
              <w:t>, всего, в т.ч.: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6331F9">
              <w:rPr>
                <w:b/>
                <w:bCs/>
                <w:color w:val="000000"/>
                <w:sz w:val="18"/>
                <w:szCs w:val="18"/>
              </w:rPr>
              <w:t xml:space="preserve">182 509 500,00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331F9">
              <w:rPr>
                <w:b/>
                <w:bCs/>
                <w:sz w:val="18"/>
                <w:szCs w:val="18"/>
              </w:rPr>
              <w:t xml:space="preserve">393 815 254,39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331F9">
              <w:rPr>
                <w:b/>
                <w:bCs/>
                <w:sz w:val="18"/>
                <w:szCs w:val="18"/>
              </w:rPr>
              <w:t xml:space="preserve">23 041 897,17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331F9">
              <w:rPr>
                <w:b/>
                <w:bCs/>
                <w:sz w:val="18"/>
                <w:szCs w:val="18"/>
              </w:rPr>
              <w:t>5,9%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331F9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 в рамках подпрограммы 1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6331F9">
              <w:rPr>
                <w:color w:val="000000"/>
                <w:sz w:val="18"/>
                <w:szCs w:val="18"/>
              </w:rPr>
              <w:t>Развитие сети автомобильных дорог местного значения, улично-дорожной сети и дорожных сооружений</w:t>
            </w:r>
            <w:r w:rsidR="00971042">
              <w:rPr>
                <w:color w:val="000000"/>
                <w:sz w:val="18"/>
                <w:szCs w:val="18"/>
              </w:rPr>
              <w:t>»</w:t>
            </w:r>
            <w:r w:rsidRPr="006331F9">
              <w:rPr>
                <w:color w:val="000000"/>
                <w:sz w:val="18"/>
                <w:szCs w:val="18"/>
              </w:rPr>
              <w:t xml:space="preserve"> госу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Pr="006331F9">
              <w:rPr>
                <w:color w:val="000000"/>
                <w:sz w:val="18"/>
                <w:szCs w:val="18"/>
              </w:rPr>
              <w:t xml:space="preserve">дарственной программы Ненецкого автономного округа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6331F9">
              <w:rPr>
                <w:color w:val="000000"/>
                <w:sz w:val="18"/>
                <w:szCs w:val="18"/>
              </w:rPr>
              <w:t>Развитие транспортной системы Ненецкого автономного округа</w:t>
            </w:r>
            <w:r w:rsidR="0097104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66 846 500,00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66 846 500,00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331F9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 в рамках подпрограммы 5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6331F9">
              <w:rPr>
                <w:color w:val="000000"/>
                <w:sz w:val="18"/>
                <w:szCs w:val="18"/>
              </w:rPr>
              <w:t>Обеспечение населения Ненецкого автономного округа чистой водой</w:t>
            </w:r>
            <w:r w:rsidR="00971042">
              <w:rPr>
                <w:color w:val="000000"/>
                <w:sz w:val="18"/>
                <w:szCs w:val="18"/>
              </w:rPr>
              <w:t>»</w:t>
            </w:r>
            <w:r w:rsidRPr="006331F9">
              <w:rPr>
                <w:color w:val="000000"/>
                <w:sz w:val="18"/>
                <w:szCs w:val="18"/>
              </w:rPr>
              <w:t xml:space="preserve"> государственной программы Ненецкого автономного округа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 w:rsidRPr="006331F9">
              <w:rPr>
                <w:color w:val="000000"/>
                <w:sz w:val="18"/>
                <w:szCs w:val="18"/>
              </w:rPr>
              <w:t>Модернизация жилищно-комму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Pr="006331F9">
              <w:rPr>
                <w:color w:val="000000"/>
                <w:sz w:val="18"/>
                <w:szCs w:val="18"/>
              </w:rPr>
              <w:t>нального хозяйства Ненецкого автономного округа</w:t>
            </w:r>
            <w:r w:rsidR="0097104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72 912 900,00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15 106 400,00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12 767 000,00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12 554 212,78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sz w:val="18"/>
                <w:szCs w:val="18"/>
              </w:rPr>
            </w:pPr>
            <w:r w:rsidRPr="006331F9">
              <w:rPr>
                <w:sz w:val="18"/>
                <w:szCs w:val="18"/>
              </w:rPr>
              <w:t>98,3%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11 764 400,00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11 764 400,00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331F9">
              <w:rPr>
                <w:color w:val="000000"/>
                <w:sz w:val="18"/>
                <w:szCs w:val="18"/>
              </w:rPr>
              <w:t xml:space="preserve"> расходных обязательств по со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Pr="006331F9">
              <w:rPr>
                <w:color w:val="000000"/>
                <w:sz w:val="18"/>
                <w:szCs w:val="18"/>
              </w:rPr>
              <w:t>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Pr="006331F9">
              <w:rPr>
                <w:color w:val="000000"/>
                <w:sz w:val="18"/>
                <w:szCs w:val="18"/>
              </w:rPr>
              <w:t>ных войн и вооруженных конфликтов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6331F9">
              <w:rPr>
                <w:color w:val="000000"/>
                <w:sz w:val="18"/>
                <w:szCs w:val="18"/>
              </w:rPr>
              <w:t xml:space="preserve"> на выкуп жилых помещений собственников в соответ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Pr="006331F9">
              <w:rPr>
                <w:color w:val="000000"/>
                <w:sz w:val="18"/>
                <w:szCs w:val="18"/>
              </w:rPr>
              <w:t xml:space="preserve">ствии со статьёй 32 </w:t>
            </w:r>
            <w:r>
              <w:rPr>
                <w:color w:val="000000"/>
                <w:sz w:val="18"/>
                <w:szCs w:val="18"/>
              </w:rPr>
              <w:t>ЖК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1 259 300,00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6 790,00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sz w:val="18"/>
                <w:szCs w:val="18"/>
              </w:rPr>
            </w:pPr>
            <w:r w:rsidRPr="006331F9">
              <w:rPr>
                <w:sz w:val="18"/>
                <w:szCs w:val="18"/>
              </w:rPr>
              <w:t>0,5%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организацию в границах поселения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>-, тепло- и водоснабжения населения, водоотведения в части подго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товки объектов коммунальной инфраструктуры к осенне-зимнему периоду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10 568 100,00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10 568 100,00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 xml:space="preserve"> расходных обязательств по благо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устройству территорий (Реализация мероприятий по бла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гоустройству территорий)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48 561 400,00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48 561 400,00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 xml:space="preserve"> расходных обязательств по уча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стию в организации деятельности по сбору (в том числе раздельному сбору), транспортированию, обработке, ути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лизации, обезвреживанию, захоронению твердых комму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нальных отходов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20 098 400,00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20 098 400,00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проведение мероприятий по сносу домов, признан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ных в установленном порядке ветхими или аварийными и непригодными для проживания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9 384 300,00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9 384 300,00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реализацию проектов по поддержке местных ини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циатив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5 522 254,39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5 522 254,39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6331F9">
              <w:rPr>
                <w:sz w:val="18"/>
                <w:szCs w:val="18"/>
              </w:rPr>
              <w:t>100,0%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 xml:space="preserve"> расходных обязательств по осу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ществлению дорожной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110 273 700,00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 xml:space="preserve"> расходных обязательств по обес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печению устойчивого сокращения непригодного для проживания жилищного фонда за счет средств государ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ственной корпорации - Фонда содействия реформирова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нию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21 309 300,00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4 462 776,00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sz w:val="18"/>
                <w:szCs w:val="18"/>
              </w:rPr>
            </w:pPr>
            <w:r w:rsidRPr="006331F9">
              <w:rPr>
                <w:sz w:val="18"/>
                <w:szCs w:val="18"/>
              </w:rPr>
              <w:t>20,9%</w:t>
            </w:r>
          </w:p>
        </w:tc>
      </w:tr>
      <w:tr w:rsidR="006331F9" w:rsidRPr="006331F9" w:rsidTr="006331F9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160330" w:rsidP="006331F9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6331F9" w:rsidRPr="006331F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6331F9" w:rsidRPr="006331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6331F9" w:rsidRPr="006331F9">
              <w:rPr>
                <w:color w:val="000000"/>
                <w:sz w:val="18"/>
                <w:szCs w:val="18"/>
              </w:rPr>
              <w:t xml:space="preserve"> расходных обязательств по обес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печению устойчивого сокращения непригодного для проживания жилищного фонда за счет средств государ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ственной корпорации - за счет средств окружного бюд</w:t>
            </w:r>
            <w:r w:rsidR="00E20413">
              <w:rPr>
                <w:color w:val="000000"/>
                <w:sz w:val="18"/>
                <w:szCs w:val="18"/>
              </w:rPr>
              <w:softHyphen/>
            </w:r>
            <w:r w:rsidR="006331F9" w:rsidRPr="006331F9">
              <w:rPr>
                <w:color w:val="000000"/>
                <w:sz w:val="18"/>
                <w:szCs w:val="18"/>
              </w:rPr>
              <w:t>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16033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> </w:t>
            </w:r>
            <w:r w:rsidR="00160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2 367 700,00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331F9">
              <w:rPr>
                <w:color w:val="000000"/>
                <w:sz w:val="18"/>
                <w:szCs w:val="18"/>
              </w:rPr>
              <w:t xml:space="preserve">495 864,00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31F9" w:rsidRPr="006331F9" w:rsidRDefault="006331F9" w:rsidP="006331F9">
            <w:pPr>
              <w:jc w:val="right"/>
              <w:outlineLvl w:val="2"/>
              <w:rPr>
                <w:sz w:val="18"/>
                <w:szCs w:val="18"/>
              </w:rPr>
            </w:pPr>
            <w:r w:rsidRPr="006331F9">
              <w:rPr>
                <w:sz w:val="18"/>
                <w:szCs w:val="18"/>
              </w:rPr>
              <w:t>20,9%</w:t>
            </w:r>
          </w:p>
        </w:tc>
      </w:tr>
    </w:tbl>
    <w:p w:rsidR="00E20413" w:rsidRPr="005A6D60" w:rsidRDefault="00E20413" w:rsidP="00E20413">
      <w:pPr>
        <w:spacing w:before="120"/>
        <w:ind w:firstLine="709"/>
        <w:jc w:val="both"/>
        <w:rPr>
          <w:color w:val="000000"/>
        </w:rPr>
      </w:pPr>
      <w:r w:rsidRPr="005A6D60">
        <w:rPr>
          <w:color w:val="000000"/>
        </w:rPr>
        <w:t>По состоянию на 01.0</w:t>
      </w:r>
      <w:r>
        <w:rPr>
          <w:color w:val="000000"/>
        </w:rPr>
        <w:t>7</w:t>
      </w:r>
      <w:r w:rsidRPr="005A6D60">
        <w:rPr>
          <w:color w:val="000000"/>
        </w:rPr>
        <w:t>.202</w:t>
      </w:r>
      <w:r>
        <w:rPr>
          <w:color w:val="000000"/>
        </w:rPr>
        <w:t>2</w:t>
      </w:r>
      <w:r w:rsidRPr="005A6D60">
        <w:rPr>
          <w:color w:val="000000"/>
        </w:rPr>
        <w:t xml:space="preserve"> субвенции поступили в городской бюджет в объеме </w:t>
      </w:r>
      <w:r>
        <w:rPr>
          <w:color w:val="000000"/>
        </w:rPr>
        <w:t>8 618 510,00</w:t>
      </w:r>
      <w:r w:rsidRPr="005A6D60">
        <w:rPr>
          <w:color w:val="000000"/>
        </w:rPr>
        <w:t xml:space="preserve"> руб. или </w:t>
      </w:r>
      <w:r>
        <w:rPr>
          <w:color w:val="000000"/>
        </w:rPr>
        <w:t>45,6</w:t>
      </w:r>
      <w:r w:rsidRPr="005A6D60">
        <w:rPr>
          <w:color w:val="000000"/>
        </w:rPr>
        <w:t>%</w:t>
      </w:r>
      <w:r w:rsidRPr="005A6D60">
        <w:t xml:space="preserve"> к годовым плановым назначениям</w:t>
      </w:r>
      <w:r w:rsidRPr="005A6D60">
        <w:rPr>
          <w:color w:val="000000"/>
        </w:rPr>
        <w:t>, в том числе:</w:t>
      </w:r>
    </w:p>
    <w:p w:rsidR="0061581D" w:rsidRPr="007A2C07" w:rsidRDefault="00E20413" w:rsidP="00E20413">
      <w:pPr>
        <w:tabs>
          <w:tab w:val="left" w:pos="930"/>
        </w:tabs>
        <w:ind w:firstLine="709"/>
        <w:jc w:val="right"/>
      </w:pPr>
      <w:r>
        <w:t>(руб.)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4693"/>
        <w:gridCol w:w="1440"/>
        <w:gridCol w:w="1395"/>
        <w:gridCol w:w="1276"/>
        <w:gridCol w:w="709"/>
      </w:tblGrid>
      <w:tr w:rsidR="00E20413" w:rsidRPr="00E20413" w:rsidTr="00DD21D2">
        <w:trPr>
          <w:trHeight w:val="227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center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DD21D2" w:rsidP="00E204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Первоначально утвержде</w:t>
            </w:r>
            <w:r w:rsidRPr="000D3E99">
              <w:rPr>
                <w:color w:val="000000"/>
                <w:sz w:val="18"/>
                <w:szCs w:val="18"/>
              </w:rPr>
              <w:t>нные бюджетные ассигнования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center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>Уточненный план</w:t>
            </w:r>
            <w:r w:rsidRPr="00E20413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20413" w:rsidRPr="00F1395A" w:rsidRDefault="00E20413" w:rsidP="00E2041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1395A">
              <w:rPr>
                <w:b/>
                <w:color w:val="000000"/>
                <w:sz w:val="18"/>
                <w:szCs w:val="18"/>
              </w:rPr>
              <w:t xml:space="preserve">Исполнено </w:t>
            </w:r>
            <w:r w:rsidRPr="00F1395A">
              <w:rPr>
                <w:b/>
                <w:color w:val="000000"/>
                <w:sz w:val="18"/>
                <w:szCs w:val="18"/>
              </w:rPr>
              <w:br/>
              <w:t>на 01.07.2022</w:t>
            </w:r>
          </w:p>
        </w:tc>
      </w:tr>
      <w:tr w:rsidR="00E20413" w:rsidRPr="00E20413" w:rsidTr="00DD21D2">
        <w:trPr>
          <w:trHeight w:val="227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13" w:rsidRPr="00E20413" w:rsidRDefault="00E20413" w:rsidP="00E2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13" w:rsidRPr="00E20413" w:rsidRDefault="00E20413" w:rsidP="00E2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13" w:rsidRPr="00E20413" w:rsidRDefault="00E20413" w:rsidP="00E2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center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center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>%</w:t>
            </w:r>
          </w:p>
        </w:tc>
      </w:tr>
      <w:tr w:rsidR="00E20413" w:rsidRPr="00E20413" w:rsidTr="00E2041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20413">
              <w:rPr>
                <w:b/>
                <w:bCs/>
                <w:sz w:val="18"/>
                <w:szCs w:val="18"/>
              </w:rPr>
              <w:t>Субвенции</w:t>
            </w:r>
            <w:r>
              <w:rPr>
                <w:b/>
                <w:bCs/>
                <w:sz w:val="18"/>
                <w:szCs w:val="18"/>
              </w:rPr>
              <w:t>, всего, в т.ч.: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E20413">
              <w:rPr>
                <w:b/>
                <w:bCs/>
                <w:sz w:val="18"/>
                <w:szCs w:val="18"/>
              </w:rPr>
              <w:t xml:space="preserve">10 285 900,00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E20413">
              <w:rPr>
                <w:b/>
                <w:bCs/>
                <w:sz w:val="18"/>
                <w:szCs w:val="18"/>
              </w:rPr>
              <w:t xml:space="preserve">18 895 200,00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E20413">
              <w:rPr>
                <w:b/>
                <w:bCs/>
                <w:sz w:val="18"/>
                <w:szCs w:val="18"/>
              </w:rPr>
              <w:t xml:space="preserve">8 618 510,00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ind w:left="-108"/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E20413">
              <w:rPr>
                <w:b/>
                <w:bCs/>
                <w:sz w:val="18"/>
                <w:szCs w:val="18"/>
              </w:rPr>
              <w:t>45,6%</w:t>
            </w:r>
          </w:p>
        </w:tc>
      </w:tr>
      <w:tr w:rsidR="00E20413" w:rsidRPr="00E20413" w:rsidTr="00E2041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E20413">
              <w:rPr>
                <w:color w:val="000000"/>
                <w:sz w:val="18"/>
                <w:szCs w:val="18"/>
              </w:rPr>
              <w:t xml:space="preserve"> на осуществление отдельных государственных полно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мочий Ненецкого автономного округа в сфере деятельно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сти по профилактике безнадзорности и правонарушений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3 459 100,00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3 585 300,00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1 719 300,00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E20413">
              <w:rPr>
                <w:sz w:val="18"/>
                <w:szCs w:val="18"/>
              </w:rPr>
              <w:t>48,0%</w:t>
            </w:r>
          </w:p>
        </w:tc>
      </w:tr>
      <w:tr w:rsidR="00E20413" w:rsidRPr="00E20413" w:rsidTr="00E2041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E20413">
              <w:rPr>
                <w:color w:val="000000"/>
                <w:sz w:val="18"/>
                <w:szCs w:val="18"/>
              </w:rPr>
              <w:t xml:space="preserve"> на осуществление отдельных государственных полно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мочий Ненецкого автономного округа в сфере админист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ративных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1 441 100,00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1 626 100,00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1 626 100,00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E20413">
              <w:rPr>
                <w:sz w:val="18"/>
                <w:szCs w:val="18"/>
              </w:rPr>
              <w:t>100,0%</w:t>
            </w:r>
          </w:p>
        </w:tc>
      </w:tr>
      <w:tr w:rsidR="00E20413" w:rsidRPr="00E20413" w:rsidTr="00E2041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E2041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413">
              <w:rPr>
                <w:color w:val="000000"/>
                <w:sz w:val="18"/>
                <w:szCs w:val="18"/>
              </w:rPr>
              <w:t>на осуществление отдельных государственных полно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мочий Ненецкого автономного округа по предоставле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lastRenderedPageBreak/>
              <w:t>нию гражданам компенсационных выплат в целях созда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ния дополнительных условий для расселения граждан из жилых помещений</w:t>
            </w:r>
            <w:proofErr w:type="gramEnd"/>
            <w:r w:rsidRPr="00E20413">
              <w:rPr>
                <w:color w:val="000000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lastRenderedPageBreak/>
              <w:t xml:space="preserve">5 150 600,00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13 455 900,00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5 150 600,00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E20413">
              <w:rPr>
                <w:sz w:val="18"/>
                <w:szCs w:val="18"/>
              </w:rPr>
              <w:t>38,3%</w:t>
            </w:r>
          </w:p>
        </w:tc>
      </w:tr>
      <w:tr w:rsidR="00E20413" w:rsidRPr="00E20413" w:rsidTr="00E2041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both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  <w:r w:rsidRPr="00E20413">
              <w:rPr>
                <w:color w:val="000000"/>
                <w:sz w:val="18"/>
                <w:szCs w:val="18"/>
              </w:rPr>
              <w:t xml:space="preserve"> на осуществление полномочий по составлению (изме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>нению) списков кандидатов в присяжные заседатели фе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E20413">
              <w:rPr>
                <w:color w:val="000000"/>
                <w:sz w:val="18"/>
                <w:szCs w:val="18"/>
              </w:rPr>
              <w:t xml:space="preserve">деральных судов общей юрисдикции в </w:t>
            </w:r>
            <w:r>
              <w:rPr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235 100,00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227 900,00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20413">
              <w:rPr>
                <w:color w:val="000000"/>
                <w:sz w:val="18"/>
                <w:szCs w:val="18"/>
              </w:rPr>
              <w:t xml:space="preserve">122 510,00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413" w:rsidRPr="00E20413" w:rsidRDefault="00E20413" w:rsidP="00E20413">
            <w:pPr>
              <w:ind w:left="-108"/>
              <w:jc w:val="right"/>
              <w:outlineLvl w:val="2"/>
              <w:rPr>
                <w:sz w:val="18"/>
                <w:szCs w:val="18"/>
              </w:rPr>
            </w:pPr>
            <w:r w:rsidRPr="00E20413">
              <w:rPr>
                <w:sz w:val="18"/>
                <w:szCs w:val="18"/>
              </w:rPr>
              <w:t>53,8%</w:t>
            </w:r>
          </w:p>
        </w:tc>
      </w:tr>
    </w:tbl>
    <w:p w:rsidR="00C264FF" w:rsidRPr="005A6D60" w:rsidRDefault="00C264FF" w:rsidP="00C264FF">
      <w:pPr>
        <w:spacing w:before="120"/>
        <w:ind w:firstLine="709"/>
        <w:jc w:val="both"/>
        <w:rPr>
          <w:bCs/>
        </w:rPr>
      </w:pPr>
      <w:r w:rsidRPr="005A6D60">
        <w:rPr>
          <w:color w:val="000000"/>
        </w:rPr>
        <w:t xml:space="preserve">Возврат остатков </w:t>
      </w:r>
      <w:r w:rsidRPr="005A6D60">
        <w:rPr>
          <w:bCs/>
          <w:color w:val="000000"/>
        </w:rPr>
        <w:t xml:space="preserve">субсидий, субвенций и иных межбюджетных трансфертов, имеющих целевое назначение, прошлых лет составил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минус</w:t>
      </w:r>
      <w:r w:rsidR="00971042"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</w:t>
      </w:r>
      <w:r>
        <w:rPr>
          <w:bCs/>
        </w:rPr>
        <w:t>1 512 780,20</w:t>
      </w:r>
      <w:r w:rsidRPr="005A6D60">
        <w:rPr>
          <w:bCs/>
        </w:rPr>
        <w:t xml:space="preserve">  руб., в том числе:</w:t>
      </w:r>
    </w:p>
    <w:p w:rsidR="00C264FF" w:rsidRDefault="00C264FF" w:rsidP="00C264FF">
      <w:pPr>
        <w:ind w:firstLine="709"/>
        <w:jc w:val="both"/>
      </w:pPr>
      <w:r>
        <w:t xml:space="preserve">- осуществление возврата в окружной бюджет субвенции в объеме 10 035 761,30 руб. </w:t>
      </w:r>
      <w:r w:rsidRPr="00F44EA1">
        <w:t>на осуществление 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>
        <w:t>;</w:t>
      </w:r>
    </w:p>
    <w:p w:rsidR="00C264FF" w:rsidRDefault="00C264FF" w:rsidP="00C264FF">
      <w:pPr>
        <w:ind w:firstLine="708"/>
        <w:jc w:val="both"/>
      </w:pPr>
      <w:proofErr w:type="gramStart"/>
      <w:r>
        <w:t xml:space="preserve">- поступление в городской бюджет остатка субвенции, не использованного по состоянию на 01.01.2022 в </w:t>
      </w:r>
      <w:r w:rsidRPr="00444CE4">
        <w:t>объеме 8 522 981,10 руб.,</w:t>
      </w:r>
      <w:r>
        <w:t xml:space="preserve"> </w:t>
      </w:r>
      <w:r w:rsidRPr="00F44EA1">
        <w:t>на осуществление 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>
        <w:t xml:space="preserve"> (распоряжения Департамента строительства, ЖКХ, энергетики и транспорта НАО от  24.01.2022 № 39-р и от 14.03.2022</w:t>
      </w:r>
      <w:proofErr w:type="gramEnd"/>
      <w:r>
        <w:t xml:space="preserve"> № 139-р; платежные поручения от 25.01.2022 № 367970 на сумму 8 522 891,10 руб. и от 16.03.2022 № 357558 на сумму 90,00 руб.;  уведомления по расчетам между бюджетами от 07.02.2022 № 1 и от 15.03.2022 № 2). </w:t>
      </w:r>
    </w:p>
    <w:p w:rsidR="00C264FF" w:rsidRPr="007A2C07" w:rsidRDefault="00C264FF" w:rsidP="00C264FF">
      <w:pPr>
        <w:ind w:firstLine="709"/>
        <w:jc w:val="both"/>
      </w:pPr>
      <w:r w:rsidRPr="007A2C07">
        <w:t>Возврат межбюджетных трансфертов, имеющих целевое назначение, может свидетельствовать о не достижении заданных результатов в прошлые периоды.</w:t>
      </w:r>
    </w:p>
    <w:p w:rsidR="00021F56" w:rsidRDefault="00021F56" w:rsidP="00021F56">
      <w:pPr>
        <w:pStyle w:val="2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 Анализ исполнения городского</w:t>
      </w:r>
      <w:r w:rsidRPr="00C81968">
        <w:rPr>
          <w:rFonts w:ascii="Times New Roman" w:hAnsi="Times New Roman" w:cs="Times New Roman"/>
          <w:color w:val="auto"/>
          <w:sz w:val="24"/>
          <w:szCs w:val="24"/>
        </w:rPr>
        <w:t xml:space="preserve"> бюджета по расходам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D5E51" w:rsidRPr="00D06032" w:rsidRDefault="000D5E51" w:rsidP="000D5E51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lang w:eastAsia="en-US"/>
        </w:rPr>
      </w:pPr>
      <w:r w:rsidRPr="00D06032">
        <w:t xml:space="preserve">Общий объем расходов, утвержденный </w:t>
      </w:r>
      <w:r w:rsidRPr="00D06032">
        <w:rPr>
          <w:rFonts w:eastAsiaTheme="minorHAnsi"/>
          <w:lang w:eastAsia="en-US"/>
        </w:rPr>
        <w:t>Решением о городском бюджете на 2022 год</w:t>
      </w:r>
      <w:r>
        <w:rPr>
          <w:rFonts w:eastAsiaTheme="minorHAnsi"/>
          <w:lang w:eastAsia="en-US"/>
        </w:rPr>
        <w:t xml:space="preserve"> (в ред. от 23.06.2022 № 344-р)</w:t>
      </w:r>
      <w:r w:rsidRPr="00D06032">
        <w:rPr>
          <w:rFonts w:eastAsiaTheme="minorHAnsi"/>
          <w:lang w:eastAsia="en-US"/>
        </w:rPr>
        <w:t xml:space="preserve">, составляет </w:t>
      </w:r>
      <w:r>
        <w:rPr>
          <w:rFonts w:eastAsiaTheme="minorHAnsi"/>
          <w:lang w:eastAsia="en-US"/>
        </w:rPr>
        <w:t xml:space="preserve">1 204 054 719,46 </w:t>
      </w:r>
      <w:r w:rsidRPr="00D06032">
        <w:rPr>
          <w:rFonts w:eastAsiaTheme="minorHAnsi"/>
          <w:lang w:eastAsia="en-US"/>
        </w:rPr>
        <w:t>руб.</w:t>
      </w:r>
    </w:p>
    <w:p w:rsidR="000D5E51" w:rsidRPr="00D06032" w:rsidRDefault="000D5E51" w:rsidP="000D5E51">
      <w:pPr>
        <w:jc w:val="both"/>
        <w:rPr>
          <w:rFonts w:eastAsiaTheme="minorHAnsi"/>
          <w:lang w:eastAsia="en-US"/>
        </w:rPr>
      </w:pPr>
      <w:r w:rsidRPr="00D06032">
        <w:rPr>
          <w:rFonts w:eastAsiaTheme="minorHAnsi"/>
          <w:lang w:eastAsia="en-US"/>
        </w:rPr>
        <w:tab/>
        <w:t xml:space="preserve">Исполнение расходной части городского бюджета за </w:t>
      </w:r>
      <w:r>
        <w:rPr>
          <w:rFonts w:eastAsiaTheme="minorHAnsi"/>
          <w:lang w:eastAsia="en-US"/>
        </w:rPr>
        <w:t>1 полугодие</w:t>
      </w:r>
      <w:r w:rsidRPr="00D06032">
        <w:rPr>
          <w:rFonts w:eastAsiaTheme="minorHAnsi"/>
          <w:lang w:eastAsia="en-US"/>
        </w:rPr>
        <w:t xml:space="preserve"> 2022 года составило </w:t>
      </w:r>
      <w:r>
        <w:rPr>
          <w:rFonts w:eastAsiaTheme="minorHAnsi"/>
          <w:lang w:eastAsia="en-US"/>
        </w:rPr>
        <w:t>385 093 566,79</w:t>
      </w:r>
      <w:r w:rsidRPr="00D06032">
        <w:rPr>
          <w:color w:val="000000"/>
        </w:rPr>
        <w:t xml:space="preserve"> </w:t>
      </w:r>
      <w:r w:rsidRPr="00D06032">
        <w:rPr>
          <w:rFonts w:eastAsiaTheme="minorHAnsi"/>
          <w:lang w:eastAsia="en-US"/>
        </w:rPr>
        <w:t xml:space="preserve">руб. или </w:t>
      </w:r>
      <w:r>
        <w:rPr>
          <w:rFonts w:eastAsiaTheme="minorHAnsi"/>
          <w:lang w:eastAsia="en-US"/>
        </w:rPr>
        <w:t>32,0</w:t>
      </w:r>
      <w:r w:rsidRPr="00D06032">
        <w:rPr>
          <w:rFonts w:eastAsiaTheme="minorHAnsi"/>
          <w:lang w:eastAsia="en-US"/>
        </w:rPr>
        <w:t xml:space="preserve">% к уточненным годовым бюджетным назначениям. </w:t>
      </w:r>
    </w:p>
    <w:p w:rsidR="00CB0C66" w:rsidRDefault="00CB0C66" w:rsidP="00CB0C66">
      <w:pPr>
        <w:pStyle w:val="3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760F77">
        <w:rPr>
          <w:rFonts w:ascii="Times New Roman" w:hAnsi="Times New Roman" w:cs="Times New Roman"/>
          <w:color w:val="auto"/>
        </w:rPr>
        <w:t>.1</w:t>
      </w:r>
      <w:r>
        <w:rPr>
          <w:rFonts w:ascii="Times New Roman" w:hAnsi="Times New Roman" w:cs="Times New Roman"/>
          <w:color w:val="auto"/>
        </w:rPr>
        <w:t>. Анализ исполнения городского</w:t>
      </w:r>
      <w:r w:rsidRPr="00760F77">
        <w:rPr>
          <w:rFonts w:ascii="Times New Roman" w:hAnsi="Times New Roman" w:cs="Times New Roman"/>
          <w:color w:val="auto"/>
        </w:rPr>
        <w:t xml:space="preserve"> бюджета по расходам в разрезе разделов бюджетной</w:t>
      </w:r>
      <w:r>
        <w:rPr>
          <w:rFonts w:ascii="Times New Roman" w:hAnsi="Times New Roman" w:cs="Times New Roman"/>
          <w:color w:val="auto"/>
        </w:rPr>
        <w:t xml:space="preserve"> классификации расходов бюджета.</w:t>
      </w:r>
    </w:p>
    <w:p w:rsidR="00CB0C66" w:rsidRDefault="00CB0C66" w:rsidP="00CB0C66">
      <w:pPr>
        <w:autoSpaceDE w:val="0"/>
        <w:autoSpaceDN w:val="0"/>
        <w:adjustRightInd w:val="0"/>
        <w:spacing w:before="120"/>
        <w:ind w:firstLine="709"/>
        <w:jc w:val="both"/>
      </w:pPr>
      <w:r w:rsidRPr="00F32E9D">
        <w:t xml:space="preserve">Исполнение расходной части городского бюджета в разрезе разделов бюджетной классификации расходов за 1 </w:t>
      </w:r>
      <w:r>
        <w:t>полугодие</w:t>
      </w:r>
      <w:r w:rsidRPr="00F32E9D">
        <w:t xml:space="preserve"> </w:t>
      </w:r>
      <w:r>
        <w:t>2022</w:t>
      </w:r>
      <w:r w:rsidRPr="00F32E9D">
        <w:t xml:space="preserve"> года составило:</w:t>
      </w:r>
    </w:p>
    <w:p w:rsidR="0067538F" w:rsidRDefault="0067538F" w:rsidP="0067538F">
      <w:pPr>
        <w:autoSpaceDE w:val="0"/>
        <w:autoSpaceDN w:val="0"/>
        <w:adjustRightInd w:val="0"/>
        <w:ind w:firstLine="709"/>
        <w:jc w:val="right"/>
      </w:pPr>
      <w:r>
        <w:t>(руб.)</w:t>
      </w:r>
    </w:p>
    <w:tbl>
      <w:tblPr>
        <w:tblW w:w="9821" w:type="dxa"/>
        <w:tblInd w:w="-176" w:type="dxa"/>
        <w:tblLayout w:type="fixed"/>
        <w:tblLook w:val="04A0"/>
      </w:tblPr>
      <w:tblGrid>
        <w:gridCol w:w="2977"/>
        <w:gridCol w:w="1417"/>
        <w:gridCol w:w="1315"/>
        <w:gridCol w:w="1418"/>
        <w:gridCol w:w="709"/>
        <w:gridCol w:w="1240"/>
        <w:gridCol w:w="745"/>
      </w:tblGrid>
      <w:tr w:rsidR="00DD21D2" w:rsidRPr="0077169A" w:rsidTr="0077169A">
        <w:trPr>
          <w:trHeight w:val="227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Наименования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Первоначально утвержденные бюджетные ассигнования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2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 xml:space="preserve">Уточненный план </w:t>
            </w:r>
          </w:p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169A">
              <w:rPr>
                <w:b/>
                <w:color w:val="000000"/>
                <w:sz w:val="18"/>
                <w:szCs w:val="18"/>
              </w:rPr>
              <w:t xml:space="preserve">Исполнено </w:t>
            </w:r>
            <w:r w:rsidRPr="0077169A">
              <w:rPr>
                <w:b/>
                <w:color w:val="000000"/>
                <w:sz w:val="18"/>
                <w:szCs w:val="18"/>
              </w:rPr>
              <w:br/>
            </w:r>
            <w:r w:rsidR="00F66D22" w:rsidRPr="0077169A">
              <w:rPr>
                <w:b/>
                <w:color w:val="000000"/>
                <w:sz w:val="18"/>
                <w:szCs w:val="18"/>
              </w:rPr>
              <w:t>за 1 полугодие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B24831" w:rsidRDefault="00FC774B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6722CC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DD21D2" w:rsidRPr="0077169A" w:rsidTr="0077169A">
        <w:trPr>
          <w:trHeight w:val="227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color w:val="000000"/>
                <w:sz w:val="18"/>
                <w:szCs w:val="18"/>
              </w:rPr>
            </w:pPr>
            <w:r w:rsidRPr="0077169A">
              <w:rPr>
                <w:color w:val="000000"/>
                <w:sz w:val="18"/>
                <w:szCs w:val="18"/>
              </w:rPr>
              <w:t>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sz w:val="18"/>
                <w:szCs w:val="18"/>
              </w:rPr>
            </w:pPr>
            <w:r w:rsidRPr="0077169A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259 641 248,26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280 138 917,25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119 245 942,45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42,6%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160 892 974,80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57,4%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4 159 600,00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4 355 359,78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1 394 192,50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32,0%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2 961 167,28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68,0%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278 775 342,65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412 620 645,67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122 714 433,36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29,7%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289 906 212,31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70,3%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307 590 838,32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443 713 923,41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104 519 515,96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23,6%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339 194 407,45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76,4%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5 377 574,31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5 658 375,98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1 775 701,16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31,4%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3 882 674,82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68,6%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57 926 500,00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56 158 700,00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34 540 171,42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61,5%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21 618 528,58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38,5%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567 000,00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567 000,00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133 867,36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23,6%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433 132,64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76,4%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77169A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5 396 500,00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841 797,37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 xml:space="preserve">769 742,58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91,4%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72 054,79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169A">
              <w:rPr>
                <w:bCs/>
                <w:color w:val="000000"/>
                <w:sz w:val="18"/>
                <w:szCs w:val="18"/>
              </w:rPr>
              <w:t>8,6%</w:t>
            </w:r>
          </w:p>
        </w:tc>
      </w:tr>
      <w:tr w:rsidR="00DD21D2" w:rsidRPr="0077169A" w:rsidTr="0077169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 xml:space="preserve">919 434 603,54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68" w:right="-108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 xml:space="preserve">1 204 054 719,46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 xml:space="preserve">385 093 566,79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67538F">
            <w:pPr>
              <w:ind w:left="-1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>32,0%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F66D22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>818 961 152,67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D2" w:rsidRPr="0077169A" w:rsidRDefault="00DD21D2" w:rsidP="00DD21D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169A">
              <w:rPr>
                <w:b/>
                <w:bCs/>
                <w:color w:val="000000"/>
                <w:sz w:val="18"/>
                <w:szCs w:val="18"/>
              </w:rPr>
              <w:t>68,0%</w:t>
            </w:r>
          </w:p>
        </w:tc>
      </w:tr>
    </w:tbl>
    <w:p w:rsidR="00895371" w:rsidRPr="007A2C07" w:rsidRDefault="00895371" w:rsidP="00895371">
      <w:pPr>
        <w:widowControl w:val="0"/>
        <w:spacing w:before="120"/>
        <w:ind w:firstLine="709"/>
        <w:jc w:val="both"/>
      </w:pPr>
      <w:r>
        <w:lastRenderedPageBreak/>
        <w:t>В</w:t>
      </w:r>
      <w:r w:rsidRPr="007A2C07">
        <w:t xml:space="preserve"> отчетный период наибольший удельный вес, по фактически понесенным расходам городского бюджета, занимают расходы по следующим разделам:</w:t>
      </w:r>
    </w:p>
    <w:p w:rsidR="00895371" w:rsidRPr="007A2C07" w:rsidRDefault="00895371" w:rsidP="00895371">
      <w:pPr>
        <w:widowControl w:val="0"/>
        <w:ind w:firstLine="709"/>
        <w:jc w:val="both"/>
      </w:pPr>
      <w:r w:rsidRPr="007A2C07">
        <w:t xml:space="preserve">-  </w:t>
      </w:r>
      <w:r w:rsidR="00971042">
        <w:t>«</w:t>
      </w:r>
      <w:r w:rsidRPr="007A2C07">
        <w:t>Национальная экономика</w:t>
      </w:r>
      <w:r w:rsidR="00971042">
        <w:t>»</w:t>
      </w:r>
      <w:r w:rsidRPr="007A2C07">
        <w:t xml:space="preserve"> – доля расходов составила 3</w:t>
      </w:r>
      <w:r>
        <w:t>1</w:t>
      </w:r>
      <w:r w:rsidRPr="007A2C07">
        <w:t>,</w:t>
      </w:r>
      <w:r>
        <w:t>9</w:t>
      </w:r>
      <w:r w:rsidRPr="007A2C07">
        <w:t xml:space="preserve">% или </w:t>
      </w:r>
      <w:r>
        <w:t>122 714 433,36</w:t>
      </w:r>
      <w:r w:rsidRPr="007A2C07">
        <w:rPr>
          <w:bCs/>
          <w:color w:val="000000"/>
        </w:rPr>
        <w:t xml:space="preserve"> </w:t>
      </w:r>
      <w:r w:rsidRPr="007A2C07">
        <w:t>руб.;</w:t>
      </w:r>
    </w:p>
    <w:p w:rsidR="00895371" w:rsidRPr="007A2C07" w:rsidRDefault="00895371" w:rsidP="00895371">
      <w:pPr>
        <w:widowControl w:val="0"/>
        <w:ind w:firstLine="709"/>
        <w:jc w:val="both"/>
      </w:pPr>
      <w:r w:rsidRPr="007A2C07">
        <w:t xml:space="preserve">- </w:t>
      </w:r>
      <w:r w:rsidR="00971042">
        <w:t>«</w:t>
      </w:r>
      <w:r w:rsidRPr="007A2C07">
        <w:t>Общегосударственные вопросы</w:t>
      </w:r>
      <w:r w:rsidR="00971042">
        <w:t>»</w:t>
      </w:r>
      <w:r w:rsidRPr="007A2C07">
        <w:t xml:space="preserve"> – доля расходов составила </w:t>
      </w:r>
      <w:r>
        <w:t>31,0</w:t>
      </w:r>
      <w:r w:rsidRPr="007A2C07">
        <w:t xml:space="preserve">% или                  </w:t>
      </w:r>
      <w:r>
        <w:rPr>
          <w:bCs/>
          <w:color w:val="000000"/>
        </w:rPr>
        <w:t>119 245 942,45</w:t>
      </w:r>
      <w:r w:rsidRPr="007A2C07">
        <w:rPr>
          <w:bCs/>
          <w:color w:val="000000"/>
        </w:rPr>
        <w:t xml:space="preserve"> </w:t>
      </w:r>
      <w:r w:rsidRPr="007A2C07">
        <w:t>руб.;</w:t>
      </w:r>
    </w:p>
    <w:p w:rsidR="00895371" w:rsidRDefault="00895371" w:rsidP="00895371">
      <w:pPr>
        <w:widowControl w:val="0"/>
        <w:ind w:firstLine="709"/>
        <w:jc w:val="both"/>
      </w:pPr>
      <w:r w:rsidRPr="007A2C07">
        <w:t xml:space="preserve">- </w:t>
      </w:r>
      <w:r w:rsidR="00971042">
        <w:t>«</w:t>
      </w:r>
      <w:r w:rsidRPr="007A2C07">
        <w:t>Жилищно-коммунальное хозяйство</w:t>
      </w:r>
      <w:r w:rsidR="00971042">
        <w:t>»</w:t>
      </w:r>
      <w:r w:rsidRPr="007A2C07">
        <w:t xml:space="preserve"> – доля расходов составила </w:t>
      </w:r>
      <w:r>
        <w:t>27,1</w:t>
      </w:r>
      <w:r w:rsidRPr="007A2C07">
        <w:t xml:space="preserve">% или                </w:t>
      </w:r>
      <w:r>
        <w:rPr>
          <w:bCs/>
          <w:color w:val="000000"/>
        </w:rPr>
        <w:t>104 519 515,96</w:t>
      </w:r>
      <w:r w:rsidRPr="007A2C07">
        <w:rPr>
          <w:bCs/>
          <w:color w:val="000000"/>
        </w:rPr>
        <w:t xml:space="preserve"> </w:t>
      </w:r>
      <w:r>
        <w:t>руб.;</w:t>
      </w:r>
    </w:p>
    <w:p w:rsidR="00895371" w:rsidRPr="007A2C07" w:rsidRDefault="00895371" w:rsidP="00895371">
      <w:pPr>
        <w:widowControl w:val="0"/>
        <w:ind w:firstLine="709"/>
        <w:jc w:val="both"/>
      </w:pPr>
      <w:r>
        <w:t xml:space="preserve">- </w:t>
      </w:r>
      <w:r w:rsidR="00971042">
        <w:t>«</w:t>
      </w:r>
      <w:r>
        <w:t>Социальная политика</w:t>
      </w:r>
      <w:r w:rsidR="00971042">
        <w:t>»</w:t>
      </w:r>
      <w:r>
        <w:t xml:space="preserve"> - доля расходов составила 9,0% или 34 540 171,42 руб.</w:t>
      </w:r>
    </w:p>
    <w:p w:rsidR="00895371" w:rsidRDefault="00895371" w:rsidP="00895371">
      <w:pPr>
        <w:ind w:firstLine="709"/>
        <w:jc w:val="both"/>
      </w:pPr>
      <w:r w:rsidRPr="007A2C07">
        <w:t xml:space="preserve">Расходы городского бюджета по разделам </w:t>
      </w:r>
      <w:r w:rsidR="00971042">
        <w:t>«</w:t>
      </w:r>
      <w:r w:rsidRPr="007A2C07">
        <w:t>Национальная безопасность и правоохранительная деятельность</w:t>
      </w:r>
      <w:r w:rsidR="00971042">
        <w:t>»</w:t>
      </w:r>
      <w:r w:rsidRPr="007A2C07">
        <w:t xml:space="preserve">, </w:t>
      </w:r>
      <w:r w:rsidR="00971042">
        <w:t>«</w:t>
      </w:r>
      <w:r w:rsidRPr="007A2C07">
        <w:t>Образование</w:t>
      </w:r>
      <w:r w:rsidR="00971042">
        <w:t>»</w:t>
      </w:r>
      <w:r w:rsidRPr="007A2C07">
        <w:t xml:space="preserve">, </w:t>
      </w:r>
      <w:r w:rsidR="00971042">
        <w:t>«</w:t>
      </w:r>
      <w:r w:rsidRPr="007A2C07">
        <w:t>Средства массовой информации</w:t>
      </w:r>
      <w:r w:rsidR="00971042">
        <w:t>»</w:t>
      </w:r>
      <w:r w:rsidRPr="007A2C07">
        <w:t xml:space="preserve"> и </w:t>
      </w:r>
      <w:r w:rsidR="00971042">
        <w:t>«</w:t>
      </w:r>
      <w:r w:rsidRPr="007A2C07">
        <w:t>Обслуживание государственного и муниципального долга</w:t>
      </w:r>
      <w:r w:rsidR="00971042">
        <w:t>»</w:t>
      </w:r>
      <w:r w:rsidRPr="007A2C07">
        <w:t xml:space="preserve"> в целом составили </w:t>
      </w:r>
      <w:r>
        <w:t>1,1</w:t>
      </w:r>
      <w:r w:rsidRPr="007A2C07">
        <w:t>% от общего объема расходов.</w:t>
      </w:r>
    </w:p>
    <w:p w:rsidR="00F46558" w:rsidRPr="005A6D60" w:rsidRDefault="00F46558" w:rsidP="004002FB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A6D60">
        <w:t xml:space="preserve">Анализ исполнения городского бюджета по расходам в разрезе разделов бюджетной классификации расходов бюджета показал, что средний процент исполнения расходной части городского бюджета составил </w:t>
      </w:r>
      <w:r>
        <w:t>32,0</w:t>
      </w:r>
      <w:r w:rsidRPr="005A6D60">
        <w:t>% от уточненного плана на 202</w:t>
      </w:r>
      <w:r>
        <w:t>2</w:t>
      </w:r>
      <w:r w:rsidRPr="005A6D60">
        <w:t xml:space="preserve"> год.</w:t>
      </w:r>
      <w:r w:rsidRPr="005A6D60">
        <w:rPr>
          <w:strike/>
        </w:rPr>
        <w:t xml:space="preserve"> </w:t>
      </w:r>
    </w:p>
    <w:p w:rsidR="00F5648E" w:rsidRDefault="00F46558" w:rsidP="00F46558">
      <w:pPr>
        <w:ind w:firstLine="709"/>
        <w:jc w:val="both"/>
      </w:pPr>
      <w:r w:rsidRPr="005A6D60">
        <w:t>Из 8-ми разделов бюдж</w:t>
      </w:r>
      <w:r>
        <w:t>етной классификации, только по двум</w:t>
      </w:r>
      <w:r w:rsidRPr="005A6D60">
        <w:t xml:space="preserve"> раздел</w:t>
      </w:r>
      <w:r>
        <w:t>ам</w:t>
      </w:r>
      <w:r w:rsidRPr="005A6D60">
        <w:t xml:space="preserve"> бюджетные ассигнования освоены свыше 50% -  </w:t>
      </w:r>
      <w:r w:rsidR="00971042">
        <w:t>«</w:t>
      </w:r>
      <w:r w:rsidRPr="005A6D60">
        <w:t>Социальная политика</w:t>
      </w:r>
      <w:r w:rsidR="00971042">
        <w:t>»</w:t>
      </w:r>
      <w:r w:rsidRPr="005A6D60">
        <w:t xml:space="preserve"> (6</w:t>
      </w:r>
      <w:r>
        <w:t xml:space="preserve">1,5%) и </w:t>
      </w:r>
      <w:r w:rsidR="00971042">
        <w:t>«</w:t>
      </w:r>
      <w:r>
        <w:t>Обслуживание государственного и муниципального долга</w:t>
      </w:r>
      <w:r w:rsidR="00971042">
        <w:t>»</w:t>
      </w:r>
      <w:r>
        <w:t xml:space="preserve"> (91,4%). </w:t>
      </w:r>
      <w:r w:rsidRPr="005A6D60">
        <w:t xml:space="preserve">По </w:t>
      </w:r>
      <w:r w:rsidR="007D4475">
        <w:t>трем</w:t>
      </w:r>
      <w:r w:rsidRPr="005A6D60">
        <w:t xml:space="preserve"> разделам бюджетной классификации уровень освоенных бюджетных ассигнований к запланированным достигнут в интерв</w:t>
      </w:r>
      <w:r>
        <w:t>але от 30</w:t>
      </w:r>
      <w:r w:rsidRPr="005A6D60">
        <w:t xml:space="preserve">% до </w:t>
      </w:r>
      <w:r>
        <w:t>4</w:t>
      </w:r>
      <w:r w:rsidRPr="005A6D60">
        <w:t xml:space="preserve">5% - </w:t>
      </w:r>
      <w:r w:rsidR="00971042">
        <w:t>«</w:t>
      </w:r>
      <w:r>
        <w:t>Образование</w:t>
      </w:r>
      <w:r w:rsidR="00971042">
        <w:t>»</w:t>
      </w:r>
      <w:r>
        <w:t xml:space="preserve"> (31,4%), </w:t>
      </w:r>
      <w:r w:rsidR="00971042">
        <w:t>«</w:t>
      </w:r>
      <w:r w:rsidRPr="005A6D60">
        <w:t xml:space="preserve">Национальная </w:t>
      </w:r>
      <w:r>
        <w:t>безопасность и правоохранительная деятельность</w:t>
      </w:r>
      <w:r w:rsidR="00971042">
        <w:t>»</w:t>
      </w:r>
      <w:r w:rsidRPr="005A6D60">
        <w:t xml:space="preserve"> (3</w:t>
      </w:r>
      <w:r>
        <w:t>2</w:t>
      </w:r>
      <w:r w:rsidRPr="005A6D60">
        <w:t>,</w:t>
      </w:r>
      <w:r>
        <w:t>0</w:t>
      </w:r>
      <w:r w:rsidRPr="005A6D60">
        <w:t xml:space="preserve">%) и </w:t>
      </w:r>
      <w:r w:rsidR="00971042">
        <w:t>«</w:t>
      </w:r>
      <w:r w:rsidRPr="005A6D60">
        <w:t>Общегосударственные вопросы</w:t>
      </w:r>
      <w:r w:rsidR="00971042">
        <w:t>»</w:t>
      </w:r>
      <w:r w:rsidRPr="005A6D60">
        <w:t xml:space="preserve"> (4</w:t>
      </w:r>
      <w:r>
        <w:t>2</w:t>
      </w:r>
      <w:r w:rsidRPr="005A6D60">
        <w:t>,</w:t>
      </w:r>
      <w:r>
        <w:t>6</w:t>
      </w:r>
      <w:r w:rsidRPr="005A6D60">
        <w:t>%).</w:t>
      </w:r>
      <w:r w:rsidRPr="00F46558">
        <w:t xml:space="preserve"> </w:t>
      </w:r>
      <w:r w:rsidRPr="005A6D60">
        <w:t xml:space="preserve">По другим </w:t>
      </w:r>
      <w:r>
        <w:t>3</w:t>
      </w:r>
      <w:r w:rsidRPr="005A6D60">
        <w:t xml:space="preserve">-м разделам бюджетной классификации уровень освоенных бюджетных ассигнований </w:t>
      </w:r>
      <w:proofErr w:type="gramStart"/>
      <w:r w:rsidRPr="005A6D60">
        <w:t>к</w:t>
      </w:r>
      <w:proofErr w:type="gramEnd"/>
      <w:r w:rsidRPr="005A6D60">
        <w:t xml:space="preserve"> запланированным достигнут ниже 3</w:t>
      </w:r>
      <w:r w:rsidR="00F5648E">
        <w:t>0</w:t>
      </w:r>
      <w:r w:rsidRPr="005A6D60">
        <w:t xml:space="preserve">%, так,  например: </w:t>
      </w:r>
      <w:r w:rsidR="00971042">
        <w:t>«</w:t>
      </w:r>
      <w:r w:rsidR="00F5648E" w:rsidRPr="005A6D60">
        <w:t>Средст</w:t>
      </w:r>
      <w:r w:rsidR="00F5648E">
        <w:t>ва массовой информации</w:t>
      </w:r>
      <w:r w:rsidR="00971042">
        <w:t>»</w:t>
      </w:r>
      <w:r w:rsidR="00F5648E">
        <w:t xml:space="preserve"> (23,6%), </w:t>
      </w:r>
      <w:r w:rsidR="00971042">
        <w:t>«</w:t>
      </w:r>
      <w:r w:rsidR="00F5648E" w:rsidRPr="005A6D60">
        <w:t>Жилищно-коммунальное хозяйство</w:t>
      </w:r>
      <w:r w:rsidR="00971042">
        <w:t>»</w:t>
      </w:r>
      <w:r w:rsidR="00F5648E" w:rsidRPr="005A6D60">
        <w:t xml:space="preserve"> (</w:t>
      </w:r>
      <w:r w:rsidR="00F5648E">
        <w:t>23,6</w:t>
      </w:r>
      <w:r w:rsidR="00F5648E" w:rsidRPr="005A6D60">
        <w:t>%)</w:t>
      </w:r>
      <w:r w:rsidR="00F5648E">
        <w:t xml:space="preserve">, </w:t>
      </w:r>
      <w:r w:rsidR="00971042">
        <w:t>«</w:t>
      </w:r>
      <w:r w:rsidR="00F5648E">
        <w:t>Национальная экономика</w:t>
      </w:r>
      <w:r w:rsidR="00971042">
        <w:t>»</w:t>
      </w:r>
      <w:r w:rsidR="00F5648E">
        <w:t xml:space="preserve"> (29,7%). </w:t>
      </w:r>
    </w:p>
    <w:p w:rsidR="00992C3D" w:rsidRDefault="00992C3D" w:rsidP="00992C3D">
      <w:pPr>
        <w:spacing w:before="120"/>
        <w:ind w:firstLine="709"/>
        <w:jc w:val="both"/>
      </w:pPr>
      <w:r>
        <w:t>Д</w:t>
      </w:r>
      <w:r w:rsidRPr="00C46AC4">
        <w:t>инамик</w:t>
      </w:r>
      <w:r>
        <w:t>а</w:t>
      </w:r>
      <w:r w:rsidRPr="00C46AC4">
        <w:t xml:space="preserve"> исполнения </w:t>
      </w:r>
      <w:r>
        <w:t>расходной части городского бюджета</w:t>
      </w:r>
      <w:r w:rsidRPr="00C46AC4">
        <w:t xml:space="preserve"> </w:t>
      </w:r>
      <w:r>
        <w:t xml:space="preserve">в период 1 полугодия 2021 и </w:t>
      </w:r>
      <w:r w:rsidRPr="00C46AC4">
        <w:t>20</w:t>
      </w:r>
      <w:r>
        <w:t>22</w:t>
      </w:r>
      <w:r w:rsidRPr="00C46AC4">
        <w:t xml:space="preserve"> годов представлен</w:t>
      </w:r>
      <w:r>
        <w:t>а</w:t>
      </w:r>
      <w:r w:rsidRPr="00C46AC4">
        <w:t xml:space="preserve"> на </w:t>
      </w:r>
      <w:r>
        <w:t>диаграмме</w:t>
      </w:r>
      <w:r w:rsidRPr="00C46AC4">
        <w:t>:</w:t>
      </w:r>
    </w:p>
    <w:p w:rsidR="00992C3D" w:rsidRDefault="00992C3D" w:rsidP="00992C3D">
      <w:pPr>
        <w:ind w:firstLine="709"/>
        <w:jc w:val="right"/>
      </w:pPr>
      <w:r>
        <w:t>(млн. руб.)</w:t>
      </w:r>
    </w:p>
    <w:p w:rsidR="00D9687E" w:rsidRDefault="0079500A" w:rsidP="00782747">
      <w:pPr>
        <w:spacing w:before="120"/>
        <w:ind w:left="-284" w:right="-284"/>
        <w:jc w:val="both"/>
      </w:pPr>
      <w:r>
        <w:rPr>
          <w:noProof/>
        </w:rPr>
        <w:pict>
          <v:shape id="_x0000_s1053" type="#_x0000_t32" style="position:absolute;left:0;text-align:left;margin-left:409.2pt;margin-top:105.85pt;width:18.75pt;height:4.15pt;flip:y;z-index:251683840" o:connectortype="straight">
            <v:stroke endarrow="block"/>
          </v:shape>
        </w:pict>
      </w:r>
      <w:r>
        <w:rPr>
          <w:noProof/>
        </w:rPr>
        <w:pict>
          <v:shape id="_x0000_s1054" type="#_x0000_t62" style="position:absolute;left:0;text-align:left;margin-left:403.95pt;margin-top:80pt;width:33pt;height:17.65pt;z-index:251684864" adj="8804,28943">
            <v:textbox style="mso-next-textbox:#_x0000_s1054">
              <w:txbxContent>
                <w:p w:rsidR="003637A2" w:rsidRPr="000B1972" w:rsidRDefault="003637A2" w:rsidP="004C656E">
                  <w:pPr>
                    <w:ind w:right="-23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+52,4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62" style="position:absolute;left:0;text-align:left;margin-left:358.95pt;margin-top:77pt;width:33pt;height:17.65pt;z-index:251682816" adj="8804,28943">
            <v:textbox style="mso-next-textbox:#_x0000_s1052">
              <w:txbxContent>
                <w:p w:rsidR="003637A2" w:rsidRPr="000B1972" w:rsidRDefault="003637A2" w:rsidP="00B72C86">
                  <w:pPr>
                    <w:ind w:right="-23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+11,9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358.95pt;margin-top:105.85pt;width:18.75pt;height:4.15pt;flip:y;z-index:251681792" o:connectortype="straight">
            <v:stroke endarrow="block"/>
          </v:shape>
        </w:pict>
      </w:r>
      <w:r>
        <w:rPr>
          <w:noProof/>
        </w:rPr>
        <w:pict>
          <v:shape id="_x0000_s1050" type="#_x0000_t62" style="position:absolute;left:0;text-align:left;margin-left:310.2pt;margin-top:59.35pt;width:33pt;height:17.65pt;z-index:251680768" adj="8804,28943">
            <v:textbox style="mso-next-textbox:#_x0000_s1050">
              <w:txbxContent>
                <w:p w:rsidR="003637A2" w:rsidRPr="000B1972" w:rsidRDefault="003637A2" w:rsidP="005152BE">
                  <w:pPr>
                    <w:ind w:right="-23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+13,2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left:0;text-align:left;margin-left:310.2pt;margin-top:89.4pt;width:18.75pt;height:8.25pt;flip:y;z-index:251679744" o:connectortype="straight">
            <v:stroke endarrow="block"/>
          </v:shape>
        </w:pict>
      </w:r>
      <w:r>
        <w:rPr>
          <w:noProof/>
        </w:rPr>
        <w:pict>
          <v:shape id="_x0000_s1048" type="#_x0000_t62" style="position:absolute;left:0;text-align:left;margin-left:262.2pt;margin-top:71.75pt;width:33pt;height:17.65pt;z-index:251678720" adj="8804,28943">
            <v:textbox style="mso-next-textbox:#_x0000_s1048">
              <w:txbxContent>
                <w:p w:rsidR="003637A2" w:rsidRPr="000B1972" w:rsidRDefault="003637A2" w:rsidP="005152BE">
                  <w:pPr>
                    <w:ind w:right="-9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  <w:r w:rsidRPr="000B1972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1,8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269.45pt;margin-top:101pt;width:18pt;height:9pt;z-index:251677696" o:connectortype="straight">
            <v:stroke endarrow="block"/>
          </v:shape>
        </w:pict>
      </w:r>
      <w:r>
        <w:rPr>
          <w:noProof/>
        </w:rPr>
        <w:pict>
          <v:shape id="_x0000_s1043" type="#_x0000_t62" style="position:absolute;left:0;text-align:left;margin-left:167.15pt;margin-top:13.6pt;width:33pt;height:17.65pt;z-index:251673600" adj="8804,28943">
            <v:textbox style="mso-next-textbox:#_x0000_s1043">
              <w:txbxContent>
                <w:p w:rsidR="003637A2" w:rsidRPr="000B1972" w:rsidRDefault="003637A2" w:rsidP="00880521">
                  <w:pPr>
                    <w:ind w:right="-9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  <w:r w:rsidRPr="000B1972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9,4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62" style="position:absolute;left:0;text-align:left;margin-left:211.95pt;margin-top:31.25pt;width:33pt;height:17.65pt;z-index:251676672" adj="8935,28943">
            <v:textbox style="mso-next-textbox:#_x0000_s1046">
              <w:txbxContent>
                <w:p w:rsidR="003637A2" w:rsidRPr="000B1972" w:rsidRDefault="003637A2" w:rsidP="004730C7">
                  <w:pPr>
                    <w:ind w:right="-23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+19,0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211.95pt;margin-top:59pt;width:18.75pt;height:8.25pt;flip:y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73.9pt;margin-top:36.9pt;width:17.05pt;height:13.85pt;z-index:251674624" o:connectortype="straight">
            <v:stroke endarrow="block"/>
          </v:shape>
        </w:pict>
      </w:r>
      <w:r>
        <w:rPr>
          <w:noProof/>
        </w:rPr>
        <w:pict>
          <v:shape id="_x0000_s1039" type="#_x0000_t62" style="position:absolute;left:0;text-align:left;margin-left:118.4pt;margin-top:77pt;width:35.8pt;height:17.65pt;z-index:251669504" adj="8115,28943">
            <v:textbox style="mso-next-textbox:#_x0000_s1039">
              <w:txbxContent>
                <w:p w:rsidR="003637A2" w:rsidRPr="000B1972" w:rsidRDefault="003637A2" w:rsidP="00880521">
                  <w:pPr>
                    <w:ind w:right="-17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  <w:r w:rsidRPr="000B1972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22,4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62" style="position:absolute;left:0;text-align:left;margin-left:61.95pt;margin-top:19.25pt;width:33pt;height:17.65pt;z-index:251672576" adj="8935,28943">
            <v:textbox style="mso-next-textbox:#_x0000_s1042">
              <w:txbxContent>
                <w:p w:rsidR="003637A2" w:rsidRPr="000B1972" w:rsidRDefault="003637A2" w:rsidP="00880521">
                  <w:pPr>
                    <w:ind w:right="-9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+2,4</w:t>
                  </w:r>
                  <w:r w:rsidRPr="000B1972">
                    <w:rPr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67.2pt;margin-top:46.25pt;width:24pt;height:4.5pt;flip:y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22.7pt;margin-top:101pt;width:16.5pt;height:9pt;z-index:251670528" o:connectortype="straight">
            <v:stroke endarrow="block"/>
          </v:shape>
        </w:pict>
      </w:r>
      <w:r w:rsidR="00D9687E" w:rsidRPr="00D9687E">
        <w:rPr>
          <w:noProof/>
        </w:rPr>
        <w:drawing>
          <wp:inline distT="0" distB="0" distL="0" distR="0">
            <wp:extent cx="6257925" cy="265747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0781" w:rsidRDefault="00577EC9" w:rsidP="008568DB">
      <w:pPr>
        <w:spacing w:before="120"/>
        <w:ind w:firstLine="708"/>
        <w:jc w:val="both"/>
      </w:pPr>
      <w:r w:rsidRPr="007A2C07">
        <w:t>По сравнению с аналогичным</w:t>
      </w:r>
      <w:r>
        <w:t xml:space="preserve"> периодом прошлого года произош</w:t>
      </w:r>
      <w:r w:rsidRPr="007A2C07">
        <w:t>л</w:t>
      </w:r>
      <w:r>
        <w:t xml:space="preserve">о сокращение </w:t>
      </w:r>
      <w:r w:rsidRPr="00CA4FBF">
        <w:t xml:space="preserve">расходов по </w:t>
      </w:r>
      <w:r w:rsidR="00430781">
        <w:t xml:space="preserve">трем </w:t>
      </w:r>
      <w:r w:rsidRPr="00CA4FBF">
        <w:t>раздел</w:t>
      </w:r>
      <w:r w:rsidR="00430781">
        <w:t>ам из восьми, в том числе:</w:t>
      </w:r>
    </w:p>
    <w:p w:rsidR="00666C06" w:rsidRDefault="00430781" w:rsidP="00666C06">
      <w:pPr>
        <w:ind w:firstLine="709"/>
        <w:jc w:val="both"/>
      </w:pPr>
      <w:proofErr w:type="gramStart"/>
      <w:r>
        <w:t xml:space="preserve">- по разделу </w:t>
      </w:r>
      <w:r w:rsidR="00971042">
        <w:t>«</w:t>
      </w:r>
      <w:r w:rsidRPr="007A2C07">
        <w:t>Национальная безопасность и правоохранительная деятельность</w:t>
      </w:r>
      <w:r w:rsidR="00971042">
        <w:t>»</w:t>
      </w:r>
      <w:r>
        <w:t xml:space="preserve"> расходы уменьшились на </w:t>
      </w:r>
      <w:r w:rsidR="007633C2">
        <w:t>403 437,07 руб. или на 22,4%</w:t>
      </w:r>
      <w:r w:rsidR="00666C06">
        <w:t xml:space="preserve"> из них по подразделу </w:t>
      </w:r>
      <w:r w:rsidR="00971042">
        <w:t>«</w:t>
      </w:r>
      <w:r w:rsidR="00666C06" w:rsidRPr="00666C06">
        <w:t>Защита населения и территории от чрезвычайных ситуаций природного и техногенного характера, пожарная безопасность</w:t>
      </w:r>
      <w:r w:rsidR="00971042">
        <w:t>»</w:t>
      </w:r>
      <w:r w:rsidR="00666C06">
        <w:t xml:space="preserve"> расходы сократились на 407 904,07 руб. или на 28,2%, </w:t>
      </w:r>
      <w:r w:rsidR="00666C06" w:rsidRPr="00CA4FBF">
        <w:t xml:space="preserve">что </w:t>
      </w:r>
      <w:r w:rsidR="00666C06" w:rsidRPr="00666C06">
        <w:t xml:space="preserve">в </w:t>
      </w:r>
      <w:r w:rsidR="00666C06" w:rsidRPr="00666C06">
        <w:lastRenderedPageBreak/>
        <w:t xml:space="preserve">основном обусловлено сокращением расходов на реализацию таких мероприятий, как: обеспечение пожарной безопасности и обеспечение </w:t>
      </w:r>
      <w:proofErr w:type="spellStart"/>
      <w:r w:rsidR="00666C06" w:rsidRPr="00666C06">
        <w:t>противопаводковых</w:t>
      </w:r>
      <w:proofErr w:type="spellEnd"/>
      <w:r w:rsidR="00666C06" w:rsidRPr="00666C06">
        <w:t xml:space="preserve"> мероприятий.</w:t>
      </w:r>
      <w:proofErr w:type="gramEnd"/>
    </w:p>
    <w:p w:rsidR="00430781" w:rsidRDefault="00430781" w:rsidP="00430781">
      <w:pPr>
        <w:ind w:firstLine="709"/>
        <w:jc w:val="both"/>
      </w:pPr>
      <w:proofErr w:type="gramStart"/>
      <w:r>
        <w:t xml:space="preserve">- по разделу </w:t>
      </w:r>
      <w:r w:rsidR="00971042">
        <w:t>«</w:t>
      </w:r>
      <w:r>
        <w:t>Национальная экономика</w:t>
      </w:r>
      <w:r w:rsidR="00971042">
        <w:t>»</w:t>
      </w:r>
      <w:r w:rsidR="007633C2">
        <w:t xml:space="preserve"> расходы уменьшились на 12 665 989,81 руб. или на 9,4%</w:t>
      </w:r>
      <w:r w:rsidR="007633C2" w:rsidRPr="00CA4FBF">
        <w:t xml:space="preserve">, за счет сокращения расходов по подразделу </w:t>
      </w:r>
      <w:r w:rsidR="00971042">
        <w:t>«</w:t>
      </w:r>
      <w:r w:rsidR="007633C2" w:rsidRPr="00CA4FBF">
        <w:t>Дорожное хозяйство (дорожные фонды)</w:t>
      </w:r>
      <w:r w:rsidR="00971042">
        <w:t>»</w:t>
      </w:r>
      <w:r w:rsidR="007633C2" w:rsidRPr="00CA4FBF">
        <w:t xml:space="preserve"> на </w:t>
      </w:r>
      <w:r w:rsidR="00394553">
        <w:t>13 878 220,96 руб.</w:t>
      </w:r>
      <w:r w:rsidR="0041393C">
        <w:t xml:space="preserve"> или на 12,9%,</w:t>
      </w:r>
      <w:r w:rsidR="007633C2" w:rsidRPr="00CA4FBF">
        <w:t xml:space="preserve"> что в свою очередь обусловлено сокращением расходов, направленных на приобретение техники для обеспечения содержания улично-дорожной сети автомобильных дорог местного </w:t>
      </w:r>
      <w:r w:rsidR="007633C2" w:rsidRPr="0041393C">
        <w:t xml:space="preserve">значения на </w:t>
      </w:r>
      <w:r w:rsidR="0041393C" w:rsidRPr="0041393C">
        <w:t>61,5</w:t>
      </w:r>
      <w:r w:rsidR="007633C2" w:rsidRPr="0041393C">
        <w:t xml:space="preserve">% (для сведения: в 1 </w:t>
      </w:r>
      <w:r w:rsidR="0041393C" w:rsidRPr="0041393C">
        <w:t>полугодии</w:t>
      </w:r>
      <w:r w:rsidR="007633C2" w:rsidRPr="0041393C">
        <w:t xml:space="preserve"> 2021</w:t>
      </w:r>
      <w:proofErr w:type="gramEnd"/>
      <w:r w:rsidR="007633C2" w:rsidRPr="0041393C">
        <w:t xml:space="preserve"> года расходы составляли </w:t>
      </w:r>
      <w:r w:rsidR="0041393C" w:rsidRPr="0041393C">
        <w:t>27 099 783,80</w:t>
      </w:r>
      <w:r w:rsidR="007633C2" w:rsidRPr="0041393C">
        <w:t xml:space="preserve"> руб., в 1 </w:t>
      </w:r>
      <w:r w:rsidR="0041393C" w:rsidRPr="0041393C">
        <w:t xml:space="preserve">полугодии </w:t>
      </w:r>
      <w:r w:rsidR="007633C2" w:rsidRPr="0041393C">
        <w:t>2022 года – 10 420 966,65 руб.).</w:t>
      </w:r>
    </w:p>
    <w:p w:rsidR="00636AFE" w:rsidRDefault="00430781" w:rsidP="00430781">
      <w:pPr>
        <w:ind w:firstLine="709"/>
        <w:jc w:val="both"/>
      </w:pPr>
      <w:r>
        <w:t xml:space="preserve">- по разделу </w:t>
      </w:r>
      <w:r w:rsidR="00971042">
        <w:t>«</w:t>
      </w:r>
      <w:r>
        <w:t>Образование</w:t>
      </w:r>
      <w:r w:rsidR="00971042">
        <w:t>»</w:t>
      </w:r>
      <w:r>
        <w:t xml:space="preserve"> </w:t>
      </w:r>
      <w:r w:rsidR="00394553">
        <w:t xml:space="preserve">расходы уменьшились на 32 099,27 руб. или на 1,8%, за счет сокращения расходов по подразделу </w:t>
      </w:r>
      <w:r w:rsidR="00971042">
        <w:t>«</w:t>
      </w:r>
      <w:r w:rsidR="00394553">
        <w:t>Молодежная политика</w:t>
      </w:r>
      <w:r w:rsidR="00971042">
        <w:t>»</w:t>
      </w:r>
      <w:r w:rsidR="00394553">
        <w:t xml:space="preserve"> </w:t>
      </w:r>
      <w:r w:rsidR="00666C06">
        <w:t xml:space="preserve">на 97 250,41 руб. или </w:t>
      </w:r>
      <w:r w:rsidR="00394553">
        <w:t>на 66,3%</w:t>
      </w:r>
      <w:r w:rsidR="000D1EC5">
        <w:t>, в связи с уменьшением объема расходов на реализацию мероприятий, направленных на самореализацию молодежи, а также</w:t>
      </w:r>
      <w:r w:rsidR="00394553">
        <w:t xml:space="preserve"> </w:t>
      </w:r>
      <w:r w:rsidR="000D1EC5" w:rsidRPr="000D1EC5">
        <w:t>на исполнение социальных обязательств и развитие добровольчества</w:t>
      </w:r>
      <w:r w:rsidR="000D1EC5">
        <w:t>.</w:t>
      </w:r>
    </w:p>
    <w:p w:rsidR="00394553" w:rsidRPr="00CA4FBF" w:rsidRDefault="00394553" w:rsidP="00A83969">
      <w:pPr>
        <w:spacing w:before="60"/>
        <w:ind w:firstLine="709"/>
        <w:jc w:val="both"/>
      </w:pPr>
      <w:r w:rsidRPr="00CA4FBF">
        <w:t>По другим разделам бюджетной классификации наблюдается рост расходов, из них наибольшее увеличение расходов в суммовом выражении наблюдается по 2-м разделам:</w:t>
      </w:r>
    </w:p>
    <w:p w:rsidR="0002041D" w:rsidRDefault="003852FA" w:rsidP="00EB7BB2">
      <w:pPr>
        <w:ind w:firstLine="708"/>
        <w:jc w:val="both"/>
      </w:pPr>
      <w:proofErr w:type="gramStart"/>
      <w:r w:rsidRPr="00CA4FBF">
        <w:t xml:space="preserve">- по разделу </w:t>
      </w:r>
      <w:r w:rsidR="00971042">
        <w:t>«</w:t>
      </w:r>
      <w:r w:rsidRPr="00CA4FBF">
        <w:t>Жилищно-коммунальное хозяйство</w:t>
      </w:r>
      <w:r w:rsidR="00971042">
        <w:t>»</w:t>
      </w:r>
      <w:r w:rsidRPr="00CA4FBF">
        <w:t xml:space="preserve"> </w:t>
      </w:r>
      <w:r w:rsidR="009772BD">
        <w:t xml:space="preserve">расходы увеличились </w:t>
      </w:r>
      <w:r w:rsidRPr="00CA4FBF">
        <w:t xml:space="preserve">на </w:t>
      </w:r>
      <w:r>
        <w:t>16 696 623,42</w:t>
      </w:r>
      <w:r w:rsidRPr="00CA4FBF">
        <w:t xml:space="preserve"> руб. или на </w:t>
      </w:r>
      <w:r>
        <w:t>1</w:t>
      </w:r>
      <w:r w:rsidRPr="00CA4FBF">
        <w:t>9</w:t>
      </w:r>
      <w:r>
        <w:t>,0</w:t>
      </w:r>
      <w:r w:rsidRPr="00CA4FBF">
        <w:t xml:space="preserve">%, из них по подразделу </w:t>
      </w:r>
      <w:r w:rsidR="00971042">
        <w:t>«</w:t>
      </w:r>
      <w:r w:rsidRPr="00CA4FBF">
        <w:t>Другие вопросы в области жилищно-коммунального хозяйства</w:t>
      </w:r>
      <w:r w:rsidR="00971042">
        <w:t>»</w:t>
      </w:r>
      <w:r w:rsidRPr="00CA4FBF">
        <w:t xml:space="preserve"> на </w:t>
      </w:r>
      <w:r>
        <w:t>17 310 948,91</w:t>
      </w:r>
      <w:r w:rsidRPr="00CA4FBF">
        <w:t xml:space="preserve"> руб. или на </w:t>
      </w:r>
      <w:r>
        <w:t>28,5</w:t>
      </w:r>
      <w:r w:rsidRPr="00CA4FBF">
        <w:t xml:space="preserve">%, что </w:t>
      </w:r>
      <w:r w:rsidRPr="00BF3FB2">
        <w:t>в основном обусловлено увеличением расходов на реализацию мероприятий направленных на</w:t>
      </w:r>
      <w:r w:rsidR="0002041D" w:rsidRPr="00BF3FB2">
        <w:t xml:space="preserve">  содержание муниципального жилищного фонда и административных зданий на</w:t>
      </w:r>
      <w:r w:rsidR="0002041D" w:rsidRPr="00CA4FBF">
        <w:t xml:space="preserve"> </w:t>
      </w:r>
      <w:r w:rsidR="0002041D">
        <w:t xml:space="preserve">6 107 003,61 руб. или на </w:t>
      </w:r>
      <w:r w:rsidR="0002041D" w:rsidRPr="00CA4FBF">
        <w:t>6</w:t>
      </w:r>
      <w:r w:rsidR="0002041D">
        <w:t>1</w:t>
      </w:r>
      <w:r w:rsidR="0002041D" w:rsidRPr="00CA4FBF">
        <w:t>,</w:t>
      </w:r>
      <w:r w:rsidR="0002041D">
        <w:t>1</w:t>
      </w:r>
      <w:r w:rsidR="0002041D" w:rsidRPr="00CA4FBF">
        <w:t>%</w:t>
      </w:r>
      <w:r w:rsidR="0002041D">
        <w:t xml:space="preserve"> (для сведения</w:t>
      </w:r>
      <w:proofErr w:type="gramEnd"/>
      <w:r w:rsidR="0002041D">
        <w:t xml:space="preserve">: </w:t>
      </w:r>
      <w:proofErr w:type="gramStart"/>
      <w:r w:rsidR="0002041D">
        <w:t xml:space="preserve">в 2021 году реализация мероприятий, направленных на содержание </w:t>
      </w:r>
      <w:r w:rsidR="0002041D" w:rsidRPr="00D52F40">
        <w:t>административных</w:t>
      </w:r>
      <w:r w:rsidR="0002041D">
        <w:t xml:space="preserve"> зданий и помещений осуществлялась в рамках подраздела </w:t>
      </w:r>
      <w:r w:rsidR="00971042">
        <w:t>«</w:t>
      </w:r>
      <w:r w:rsidR="0002041D">
        <w:t>Другие общегосударственные вопросы</w:t>
      </w:r>
      <w:r w:rsidR="00971042">
        <w:t>»</w:t>
      </w:r>
      <w:r w:rsidR="0002041D">
        <w:t>)</w:t>
      </w:r>
      <w:r w:rsidR="0002041D" w:rsidRPr="00CA4FBF">
        <w:t xml:space="preserve">, а также за счет поступления в текущем году </w:t>
      </w:r>
      <w:r w:rsidR="00EB7BB2">
        <w:t xml:space="preserve">в городской бюджет остатка субвенции, не использованного по состоянию на 01.01.2022 в </w:t>
      </w:r>
      <w:r w:rsidR="00EB7BB2" w:rsidRPr="00444CE4">
        <w:t>объеме 8 522 981,10 руб.,</w:t>
      </w:r>
      <w:r w:rsidR="00EB7BB2">
        <w:t xml:space="preserve"> </w:t>
      </w:r>
      <w:r w:rsidR="00EB7BB2" w:rsidRPr="00F44EA1">
        <w:t>на осуществление отдельных государственных полномочий Ненецкого автономного округа по предоставлению гражданам компенсационных выплат в целях создания</w:t>
      </w:r>
      <w:proofErr w:type="gramEnd"/>
      <w:r w:rsidR="00EB7BB2" w:rsidRPr="00F44EA1">
        <w:t xml:space="preserve"> </w:t>
      </w:r>
      <w:proofErr w:type="gramStart"/>
      <w:r w:rsidR="00EB7BB2" w:rsidRPr="00F44EA1">
        <w:t>дополнительных условий для расселения граждан из жилых помещений в домах, признанных аварийными</w:t>
      </w:r>
      <w:r w:rsidR="00EB7BB2">
        <w:t xml:space="preserve"> (</w:t>
      </w:r>
      <w:r w:rsidR="0002041D" w:rsidRPr="00CA4FBF">
        <w:t xml:space="preserve">расходы за 1 </w:t>
      </w:r>
      <w:r w:rsidR="0002041D">
        <w:t>полугодие</w:t>
      </w:r>
      <w:r w:rsidR="0002041D" w:rsidRPr="00CA4FBF">
        <w:t xml:space="preserve"> 2022 года </w:t>
      </w:r>
      <w:r w:rsidR="00F97387">
        <w:t>на о</w:t>
      </w:r>
      <w:r w:rsidR="00F97387" w:rsidRPr="00F97387">
        <w:t>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 w:rsidR="00F97387">
        <w:t xml:space="preserve"> </w:t>
      </w:r>
      <w:r w:rsidR="00B07E5E">
        <w:t xml:space="preserve">в рамках подраздела </w:t>
      </w:r>
      <w:r w:rsidR="00971042">
        <w:t>«</w:t>
      </w:r>
      <w:r w:rsidR="00B07E5E" w:rsidRPr="00CA4FBF">
        <w:t>Другие вопросы в области жилищно-коммунального хозяйства</w:t>
      </w:r>
      <w:r w:rsidR="00971042">
        <w:t>»</w:t>
      </w:r>
      <w:r w:rsidR="00B07E5E">
        <w:t xml:space="preserve"> </w:t>
      </w:r>
      <w:r w:rsidR="0002041D" w:rsidRPr="00CA4FBF">
        <w:t xml:space="preserve">составили </w:t>
      </w:r>
      <w:r w:rsidR="0002041D">
        <w:t>8 522 981,10</w:t>
      </w:r>
      <w:r w:rsidR="00A4506E">
        <w:t xml:space="preserve"> руб.);</w:t>
      </w:r>
      <w:proofErr w:type="gramEnd"/>
    </w:p>
    <w:p w:rsidR="003852FA" w:rsidRPr="00CA4FBF" w:rsidRDefault="003852FA" w:rsidP="003852FA">
      <w:pPr>
        <w:ind w:firstLine="709"/>
        <w:jc w:val="both"/>
      </w:pPr>
      <w:proofErr w:type="gramStart"/>
      <w:r w:rsidRPr="00402592">
        <w:t xml:space="preserve">- по разделу </w:t>
      </w:r>
      <w:r w:rsidR="00971042">
        <w:t>«</w:t>
      </w:r>
      <w:r w:rsidRPr="00402592">
        <w:t>Социальная политика</w:t>
      </w:r>
      <w:r w:rsidR="00971042">
        <w:t>»</w:t>
      </w:r>
      <w:r w:rsidRPr="00402592">
        <w:t xml:space="preserve"> </w:t>
      </w:r>
      <w:r w:rsidR="009772BD">
        <w:t xml:space="preserve">расходы увеличились </w:t>
      </w:r>
      <w:r w:rsidRPr="00402592">
        <w:t xml:space="preserve">на 4 036 463,46 руб. или на 13,2%, из них  по подразделу </w:t>
      </w:r>
      <w:r w:rsidR="00971042">
        <w:t>«</w:t>
      </w:r>
      <w:r w:rsidRPr="00402592">
        <w:t>Охрана семьи и детства</w:t>
      </w:r>
      <w:r w:rsidR="00971042">
        <w:t>»</w:t>
      </w:r>
      <w:r w:rsidRPr="00402592">
        <w:t xml:space="preserve"> на 3 496 210,20 руб. или на 37,0%, что связано с поступлением в текущем году субсидии из окружного бюджета на реализацию мероприятий по обеспечению жильем молодых семей в сумме </w:t>
      </w:r>
      <w:r w:rsidR="00402592" w:rsidRPr="00402592">
        <w:t>12 554 212,78</w:t>
      </w:r>
      <w:r w:rsidRPr="00402592">
        <w:t xml:space="preserve"> руб. (для сведения: в аналогичный период</w:t>
      </w:r>
      <w:proofErr w:type="gramEnd"/>
      <w:r w:rsidRPr="00402592">
        <w:t xml:space="preserve"> прошлого года поступлени</w:t>
      </w:r>
      <w:r w:rsidR="001C60AA" w:rsidRPr="00402592">
        <w:t xml:space="preserve">я </w:t>
      </w:r>
      <w:r w:rsidR="00402592" w:rsidRPr="00402592">
        <w:t xml:space="preserve">данной субсидии </w:t>
      </w:r>
      <w:r w:rsidR="001C60AA" w:rsidRPr="00402592">
        <w:t xml:space="preserve">составляли </w:t>
      </w:r>
      <w:r w:rsidR="00402592" w:rsidRPr="00402592">
        <w:t>9 162 911,53</w:t>
      </w:r>
      <w:r w:rsidR="001C60AA" w:rsidRPr="00402592">
        <w:t xml:space="preserve"> руб.).</w:t>
      </w:r>
    </w:p>
    <w:p w:rsidR="00122D0C" w:rsidRPr="005A6D60" w:rsidRDefault="00122D0C" w:rsidP="00122D0C">
      <w:pPr>
        <w:pStyle w:val="1"/>
      </w:pPr>
      <w:r w:rsidRPr="005A6D60">
        <w:t>3.2. Анализ исполнения городского бюджета по расходам в разрезе главных распорядителей бюджетных средств.</w:t>
      </w:r>
    </w:p>
    <w:p w:rsidR="00122D0C" w:rsidRDefault="00122D0C" w:rsidP="00122D0C">
      <w:pPr>
        <w:spacing w:before="120"/>
        <w:ind w:firstLine="709"/>
        <w:jc w:val="both"/>
      </w:pPr>
      <w:r w:rsidRPr="005A6D60">
        <w:t>Исполнение городского бюджета в разрезе главных распорядителей бюджетных средств (далее – ГРБС) за 1 полугодие 202</w:t>
      </w:r>
      <w:r>
        <w:t>2</w:t>
      </w:r>
      <w:r w:rsidRPr="005A6D60">
        <w:t xml:space="preserve"> года составило:</w:t>
      </w:r>
    </w:p>
    <w:p w:rsidR="00B24831" w:rsidRPr="005A6D60" w:rsidRDefault="00B24831" w:rsidP="004D4F64">
      <w:pPr>
        <w:ind w:firstLine="709"/>
        <w:jc w:val="right"/>
      </w:pPr>
      <w:r>
        <w:t>(руб.)</w:t>
      </w:r>
    </w:p>
    <w:tbl>
      <w:tblPr>
        <w:tblW w:w="9512" w:type="dxa"/>
        <w:tblInd w:w="93" w:type="dxa"/>
        <w:tblLayout w:type="fixed"/>
        <w:tblLook w:val="04A0"/>
      </w:tblPr>
      <w:tblGrid>
        <w:gridCol w:w="2850"/>
        <w:gridCol w:w="1276"/>
        <w:gridCol w:w="1418"/>
        <w:gridCol w:w="1275"/>
        <w:gridCol w:w="709"/>
        <w:gridCol w:w="1240"/>
        <w:gridCol w:w="744"/>
      </w:tblGrid>
      <w:tr w:rsidR="00B24831" w:rsidRPr="00B24831" w:rsidTr="004002FB">
        <w:trPr>
          <w:trHeight w:val="170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D3D42">
              <w:rPr>
                <w:sz w:val="18"/>
                <w:szCs w:val="18"/>
              </w:rPr>
              <w:t>Первоначально утвержденные бюджетные ассигнования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ED3D42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 xml:space="preserve">Уточненный план </w:t>
            </w:r>
          </w:p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4831" w:rsidRPr="00ED3D42" w:rsidRDefault="00B24831" w:rsidP="00B24831">
            <w:pPr>
              <w:jc w:val="center"/>
              <w:rPr>
                <w:b/>
                <w:sz w:val="18"/>
                <w:szCs w:val="18"/>
              </w:rPr>
            </w:pPr>
            <w:r w:rsidRPr="00B24831">
              <w:rPr>
                <w:b/>
                <w:sz w:val="18"/>
                <w:szCs w:val="18"/>
              </w:rPr>
              <w:t xml:space="preserve">Исполнено </w:t>
            </w:r>
          </w:p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ED3D42">
              <w:rPr>
                <w:b/>
                <w:sz w:val="18"/>
                <w:szCs w:val="18"/>
              </w:rPr>
              <w:t>з</w:t>
            </w:r>
            <w:r w:rsidRPr="00B24831">
              <w:rPr>
                <w:b/>
                <w:sz w:val="18"/>
                <w:szCs w:val="18"/>
              </w:rPr>
              <w:t>а 1 полугодие 2022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FC774B" w:rsidP="00B24831">
            <w:pPr>
              <w:jc w:val="center"/>
              <w:rPr>
                <w:sz w:val="18"/>
                <w:szCs w:val="18"/>
              </w:rPr>
            </w:pPr>
            <w:r w:rsidRPr="006722CC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24831" w:rsidRPr="00B24831" w:rsidTr="004002FB">
        <w:trPr>
          <w:trHeight w:val="170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>сумма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center"/>
              <w:rPr>
                <w:sz w:val="18"/>
                <w:szCs w:val="18"/>
              </w:rPr>
            </w:pPr>
            <w:r w:rsidRPr="00B24831">
              <w:rPr>
                <w:sz w:val="18"/>
                <w:szCs w:val="18"/>
              </w:rPr>
              <w:t>%</w:t>
            </w:r>
          </w:p>
        </w:tc>
      </w:tr>
      <w:tr w:rsidR="00ED3D42" w:rsidRPr="00ED3D42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31144A" w:rsidP="003114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031 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Совет городского округа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>Город Нарьян-Мар</w:t>
            </w:r>
            <w:r w:rsidR="0097104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32 872 758,06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34 933 651,27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16 117 214,14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46,1%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18 816 437,13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53,9%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Председатель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3 266 962,38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4 138 171,93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2 605 281,70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63,0%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1 532 890,23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37,0%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Центральный аппарат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29 605 795,68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30 795 479,34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13 511 932,44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43,9%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17 283 546,90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56,1%</w:t>
            </w:r>
          </w:p>
        </w:tc>
      </w:tr>
      <w:tr w:rsidR="00ED3D42" w:rsidRPr="00ED3D42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31144A" w:rsidP="003114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032 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>Город Нарьян-Мар</w:t>
            </w:r>
            <w:r w:rsidR="0097104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845 785 887,95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1 128 225 110,66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349 758 535,56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31,0%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778 466 575,10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69,0%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31144A" w:rsidP="0031144A">
            <w:pPr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</w:t>
            </w:r>
            <w:r w:rsidR="00B24831" w:rsidRPr="00B24831">
              <w:rPr>
                <w:sz w:val="17"/>
                <w:szCs w:val="17"/>
              </w:rPr>
              <w:t xml:space="preserve"> муниципального образования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 xml:space="preserve">Городской округ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>Город Нарьян-Мар</w:t>
            </w:r>
            <w:r w:rsidR="00971042"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7 792 437,39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7 792 437,39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3 991 491,12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51,2%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3 800 946,27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48,8%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31144A" w:rsidP="0031144A">
            <w:pPr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</w:t>
            </w:r>
            <w:r w:rsidR="00B24831" w:rsidRPr="00B24831">
              <w:rPr>
                <w:sz w:val="17"/>
                <w:szCs w:val="17"/>
              </w:rPr>
              <w:t xml:space="preserve">обеспечение деятельности Администрации МО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 xml:space="preserve">Городской округ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>Город Нарьян-Мар</w:t>
            </w:r>
            <w:r w:rsidR="00971042"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153 809 852,12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153 926 809,80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71 737 122,10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46,6%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82 189 687,70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53,4%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Расходы на обеспечение деятельности МКУ </w:t>
            </w:r>
            <w:r w:rsidR="00971042">
              <w:rPr>
                <w:sz w:val="17"/>
                <w:szCs w:val="17"/>
              </w:rPr>
              <w:t>«</w:t>
            </w:r>
            <w:r w:rsidRPr="00B24831">
              <w:rPr>
                <w:sz w:val="17"/>
                <w:szCs w:val="17"/>
              </w:rPr>
              <w:t>Чистый город</w:t>
            </w:r>
            <w:r w:rsidR="00971042"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144 363 642,65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162 228 251,18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83 383 301,64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51,4%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78 844 949,54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48,6%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Расходы на обеспечение деятельности МКУ </w:t>
            </w:r>
            <w:r w:rsidR="00971042">
              <w:rPr>
                <w:sz w:val="17"/>
                <w:szCs w:val="17"/>
              </w:rPr>
              <w:t>«</w:t>
            </w:r>
            <w:r w:rsidRPr="00B24831">
              <w:rPr>
                <w:sz w:val="17"/>
                <w:szCs w:val="17"/>
              </w:rPr>
              <w:t xml:space="preserve">Управление городского хозяйства </w:t>
            </w:r>
            <w:proofErr w:type="gramStart"/>
            <w:r w:rsidRPr="00B24831">
              <w:rPr>
                <w:sz w:val="17"/>
                <w:szCs w:val="17"/>
              </w:rPr>
              <w:t>г</w:t>
            </w:r>
            <w:proofErr w:type="gramEnd"/>
            <w:r w:rsidRPr="00B24831">
              <w:rPr>
                <w:sz w:val="17"/>
                <w:szCs w:val="17"/>
              </w:rPr>
              <w:t>. Нарьян-Мара</w:t>
            </w:r>
            <w:r w:rsidR="00971042"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113 322 968,43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113 322 968,43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51 379 521,15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45,3%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61 943 447,28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54,7%</w:t>
            </w:r>
          </w:p>
        </w:tc>
      </w:tr>
      <w:tr w:rsidR="00ED3D42" w:rsidRPr="00ED3D42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5B5470" w:rsidP="003114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033 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Управление финансов Администрации МО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>Город Нарьян-Мар</w:t>
            </w:r>
            <w:r w:rsidR="0097104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29 150 852,80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29 150 852,80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13 380 858,31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45,9%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15 769 994,49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54,1%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31144A" w:rsidP="0031144A">
            <w:pPr>
              <w:ind w:left="191"/>
              <w:rPr>
                <w:sz w:val="17"/>
                <w:szCs w:val="17"/>
              </w:rPr>
            </w:pPr>
            <w:r w:rsidRPr="0031144A">
              <w:rPr>
                <w:sz w:val="17"/>
                <w:szCs w:val="17"/>
              </w:rPr>
              <w:t>Расходы на о</w:t>
            </w:r>
            <w:r w:rsidR="00B24831" w:rsidRPr="00B24831">
              <w:rPr>
                <w:sz w:val="17"/>
                <w:szCs w:val="17"/>
              </w:rPr>
              <w:t xml:space="preserve">беспечение деятельности Управления финансов Администрации МО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 xml:space="preserve">Городской округ </w:t>
            </w:r>
            <w:r w:rsidR="00971042">
              <w:rPr>
                <w:sz w:val="17"/>
                <w:szCs w:val="17"/>
              </w:rPr>
              <w:t>«</w:t>
            </w:r>
            <w:r w:rsidR="00B24831" w:rsidRPr="00B24831">
              <w:rPr>
                <w:sz w:val="17"/>
                <w:szCs w:val="17"/>
              </w:rPr>
              <w:t>Город Нарьян-Мар</w:t>
            </w:r>
            <w:r w:rsidR="00971042"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29 150 852,80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29 150 852,80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13 380 858,31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45,9%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15 769 994,49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54,1%</w:t>
            </w:r>
          </w:p>
        </w:tc>
      </w:tr>
      <w:tr w:rsidR="00ED3D42" w:rsidRPr="00ED3D42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5B5470" w:rsidP="003114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035 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Контрольно-счетная палата муниципального образования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971042">
              <w:rPr>
                <w:b/>
                <w:bCs/>
                <w:sz w:val="18"/>
                <w:szCs w:val="18"/>
              </w:rPr>
              <w:t>«</w:t>
            </w:r>
            <w:r w:rsidR="00B24831" w:rsidRPr="00B24831">
              <w:rPr>
                <w:b/>
                <w:bCs/>
                <w:sz w:val="18"/>
                <w:szCs w:val="18"/>
              </w:rPr>
              <w:t>Город Нарьян-Мар</w:t>
            </w:r>
            <w:r w:rsidR="0097104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11 625 104,73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11 745 104,73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5 836 958,78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49,7%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5 908 145,95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50,3%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Председатель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2 748 257,80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2 808 257,80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1 450 888,66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51,7%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1 357 369,14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48,3%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Аудитор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2 190 683,30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2 190 683,30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1 188 919,99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ind w:left="-108"/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54,3%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1 001 763,31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45,7%</w:t>
            </w:r>
          </w:p>
        </w:tc>
      </w:tr>
      <w:tr w:rsidR="00B24831" w:rsidRPr="00B24831" w:rsidTr="004002FB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31144A">
            <w:pPr>
              <w:ind w:left="191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Центральный аппарат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6 686 163,63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6 746 163,63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 xml:space="preserve">3 197 150,13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47,4%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3 549 013,50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B24831">
            <w:pPr>
              <w:jc w:val="right"/>
              <w:rPr>
                <w:sz w:val="17"/>
                <w:szCs w:val="17"/>
              </w:rPr>
            </w:pPr>
            <w:r w:rsidRPr="00B24831">
              <w:rPr>
                <w:sz w:val="17"/>
                <w:szCs w:val="17"/>
              </w:rPr>
              <w:t>52,6%</w:t>
            </w:r>
          </w:p>
        </w:tc>
      </w:tr>
      <w:tr w:rsidR="00B24831" w:rsidRPr="00ED3D42" w:rsidTr="004002FB">
        <w:trPr>
          <w:trHeight w:val="1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jc w:val="center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Всего расходов</w:t>
            </w:r>
            <w:r w:rsidR="00ED3D4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 xml:space="preserve">919 434 603,54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1 204 054 719,46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385 093 566,79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32,0%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818 961 152,67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31" w:rsidRPr="00B24831" w:rsidRDefault="00B24831" w:rsidP="009D3C7A">
            <w:pPr>
              <w:jc w:val="right"/>
              <w:rPr>
                <w:b/>
                <w:bCs/>
                <w:sz w:val="18"/>
                <w:szCs w:val="18"/>
              </w:rPr>
            </w:pPr>
            <w:r w:rsidRPr="00B24831">
              <w:rPr>
                <w:b/>
                <w:bCs/>
                <w:sz w:val="18"/>
                <w:szCs w:val="18"/>
              </w:rPr>
              <w:t>68,0%</w:t>
            </w:r>
          </w:p>
        </w:tc>
      </w:tr>
    </w:tbl>
    <w:p w:rsidR="001151B0" w:rsidRPr="007A2C07" w:rsidRDefault="001151B0" w:rsidP="001151B0">
      <w:pPr>
        <w:spacing w:before="120"/>
        <w:ind w:firstLine="709"/>
        <w:jc w:val="both"/>
      </w:pPr>
      <w:r w:rsidRPr="007A2C07">
        <w:t xml:space="preserve">Наиболее низкий процент исполнения за </w:t>
      </w:r>
      <w:r>
        <w:t>1 полугодие 2022 года</w:t>
      </w:r>
      <w:r w:rsidRPr="007A2C07">
        <w:t xml:space="preserve"> от плановых назначений на 202</w:t>
      </w:r>
      <w:r>
        <w:t>2</w:t>
      </w:r>
      <w:r w:rsidRPr="007A2C07">
        <w:t xml:space="preserve"> год составил </w:t>
      </w:r>
      <w:r>
        <w:t>31,0</w:t>
      </w:r>
      <w:r w:rsidRPr="007A2C07">
        <w:t xml:space="preserve">% по главе 032 </w:t>
      </w:r>
      <w:r w:rsidR="00971042">
        <w:t>«</w:t>
      </w:r>
      <w:r w:rsidRPr="007A2C07">
        <w:t xml:space="preserve">Администрация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 xml:space="preserve">, что обусловлено низким исполнением ряда мероприятий, реализуемых в рамках муниципальных программ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 xml:space="preserve">. </w:t>
      </w:r>
    </w:p>
    <w:p w:rsidR="001151B0" w:rsidRPr="007A2C07" w:rsidRDefault="001151B0" w:rsidP="001151B0">
      <w:pPr>
        <w:ind w:firstLine="709"/>
        <w:jc w:val="both"/>
      </w:pPr>
      <w:r w:rsidRPr="007A2C07">
        <w:t xml:space="preserve">По другим трем главам процент исполнения варьируется от </w:t>
      </w:r>
      <w:r>
        <w:t>45,9</w:t>
      </w:r>
      <w:r w:rsidRPr="007A2C07">
        <w:t xml:space="preserve">% до </w:t>
      </w:r>
      <w:r>
        <w:t>49,7</w:t>
      </w:r>
      <w:r w:rsidRPr="007A2C07">
        <w:t>% к годовым плановым назначениям.</w:t>
      </w:r>
    </w:p>
    <w:p w:rsidR="00155646" w:rsidRDefault="00155646" w:rsidP="00155646">
      <w:pPr>
        <w:pStyle w:val="1"/>
      </w:pPr>
      <w:r w:rsidRPr="007A2C07">
        <w:t xml:space="preserve">3.3. Анализ исполнения городского бюджета по расходам в разрезе муниципальных программ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>.</w:t>
      </w:r>
    </w:p>
    <w:p w:rsidR="001D1D78" w:rsidRDefault="001D1D78" w:rsidP="001D1D78">
      <w:pPr>
        <w:spacing w:before="120"/>
        <w:ind w:firstLine="709"/>
        <w:jc w:val="both"/>
      </w:pPr>
      <w:r w:rsidRPr="007A2C07">
        <w:t>На 202</w:t>
      </w:r>
      <w:r>
        <w:t>2</w:t>
      </w:r>
      <w:r w:rsidRPr="007A2C07">
        <w:t xml:space="preserve"> год и </w:t>
      </w:r>
      <w:r>
        <w:t xml:space="preserve">на </w:t>
      </w:r>
      <w:r w:rsidRPr="007A2C07">
        <w:t>плановый период 202</w:t>
      </w:r>
      <w:r>
        <w:t>3</w:t>
      </w:r>
      <w:r w:rsidRPr="007A2C07">
        <w:t xml:space="preserve"> и 202</w:t>
      </w:r>
      <w:r>
        <w:t>4</w:t>
      </w:r>
      <w:r w:rsidRPr="007A2C07">
        <w:t xml:space="preserve"> годов Перечень муниципальных программ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 xml:space="preserve"> утвержден постановлением Администрации </w:t>
      </w:r>
      <w:r>
        <w:t>муниципального образования</w:t>
      </w:r>
      <w:r w:rsidRPr="007A2C07">
        <w:t xml:space="preserve">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 xml:space="preserve"> от </w:t>
      </w:r>
      <w:r>
        <w:t>23</w:t>
      </w:r>
      <w:r w:rsidRPr="007A2C07">
        <w:t>.0</w:t>
      </w:r>
      <w:r>
        <w:t>4</w:t>
      </w:r>
      <w:r w:rsidRPr="007A2C07">
        <w:t>.202</w:t>
      </w:r>
      <w:r>
        <w:t>1</w:t>
      </w:r>
      <w:r w:rsidRPr="007A2C07">
        <w:t xml:space="preserve"> № </w:t>
      </w:r>
      <w:r>
        <w:t>518 (далее – Перечень муниципальных программ).</w:t>
      </w:r>
    </w:p>
    <w:p w:rsidR="001D1D78" w:rsidRPr="001B2A5D" w:rsidRDefault="001D1D78" w:rsidP="001D1D78">
      <w:pPr>
        <w:ind w:firstLine="709"/>
        <w:jc w:val="both"/>
      </w:pPr>
      <w:proofErr w:type="gramStart"/>
      <w:r w:rsidRPr="001B2A5D">
        <w:t xml:space="preserve">Следует отметить, что Перечень муниципальных программ включает в себя 9 муниципальных программ, при этом Решением о городском бюджете на 2022 год запланированы объемы финансирования на реализацию 8-ми муниципальных программ из 9-ти, в решении о бюджете не учтены объемы финансирования на реализацию муниципальной программы </w:t>
      </w:r>
      <w:r w:rsidR="00971042">
        <w:t>«</w:t>
      </w:r>
      <w:r w:rsidRPr="001B2A5D">
        <w:t>Осуществление городом Нарьян-Маром функций административного центра Ненецкого автономного округа</w:t>
      </w:r>
      <w:r w:rsidR="00971042">
        <w:t>»</w:t>
      </w:r>
      <w:r w:rsidRPr="001B2A5D">
        <w:t xml:space="preserve">, утвержденной постановлением Администрации муниципального образования </w:t>
      </w:r>
      <w:r w:rsidR="00971042">
        <w:t>«</w:t>
      </w:r>
      <w:r w:rsidRPr="001B2A5D">
        <w:t xml:space="preserve">Городской округ </w:t>
      </w:r>
      <w:r w:rsidR="00971042">
        <w:t>«</w:t>
      </w:r>
      <w:r w:rsidRPr="001B2A5D">
        <w:t>Город</w:t>
      </w:r>
      <w:proofErr w:type="gramEnd"/>
      <w:r w:rsidRPr="001B2A5D">
        <w:t xml:space="preserve"> </w:t>
      </w:r>
      <w:r w:rsidRPr="001B2A5D">
        <w:lastRenderedPageBreak/>
        <w:t>Нарьян-Мар</w:t>
      </w:r>
      <w:r w:rsidR="00971042">
        <w:t>»</w:t>
      </w:r>
      <w:r w:rsidRPr="001B2A5D">
        <w:t xml:space="preserve"> от 16.08.2021 № 1015 (далее – Программа). Вместе с тем, согласно паспорту Программы:</w:t>
      </w:r>
    </w:p>
    <w:p w:rsidR="001D1D78" w:rsidRPr="001B2A5D" w:rsidRDefault="001D1D78" w:rsidP="001D1D78">
      <w:pPr>
        <w:ind w:firstLine="720"/>
        <w:jc w:val="both"/>
      </w:pPr>
      <w:r w:rsidRPr="001B2A5D">
        <w:t>- программа реализуется в один этап 2022-2026 годы;</w:t>
      </w:r>
    </w:p>
    <w:p w:rsidR="001D1D78" w:rsidRPr="001B2A5D" w:rsidRDefault="001D1D78" w:rsidP="001D1D78">
      <w:pPr>
        <w:ind w:firstLine="720"/>
        <w:jc w:val="both"/>
        <w:rPr>
          <w:rFonts w:eastAsiaTheme="minorHAnsi"/>
          <w:lang w:eastAsia="en-US"/>
        </w:rPr>
      </w:pPr>
      <w:r w:rsidRPr="001B2A5D">
        <w:t xml:space="preserve">- ответственным исполнителем Программы является </w:t>
      </w:r>
      <w:r w:rsidRPr="001B2A5D">
        <w:rPr>
          <w:rFonts w:eastAsiaTheme="minorHAnsi"/>
          <w:lang w:eastAsia="en-US"/>
        </w:rPr>
        <w:t xml:space="preserve">Управление жилищно-коммунального хозяйства Администрации муниципального образования </w:t>
      </w:r>
      <w:r w:rsidR="00971042">
        <w:rPr>
          <w:rFonts w:eastAsiaTheme="minorHAnsi"/>
          <w:lang w:eastAsia="en-US"/>
        </w:rPr>
        <w:t>«</w:t>
      </w:r>
      <w:r w:rsidRPr="001B2A5D"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 w:rsidRPr="001B2A5D"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 w:rsidRPr="001B2A5D">
        <w:rPr>
          <w:rFonts w:eastAsiaTheme="minorHAnsi"/>
          <w:lang w:eastAsia="en-US"/>
        </w:rPr>
        <w:t>;</w:t>
      </w:r>
    </w:p>
    <w:p w:rsidR="006D4D35" w:rsidRDefault="001D1D78" w:rsidP="006D4D35">
      <w:pPr>
        <w:ind w:firstLine="720"/>
        <w:jc w:val="both"/>
      </w:pPr>
      <w:r w:rsidRPr="001B2A5D">
        <w:t>- на 2022 год общий объем финансирования Программы предусмотрен в сумме 1 664 200,00 руб. за счет средств городского бюджета.</w:t>
      </w:r>
    </w:p>
    <w:p w:rsidR="006D4D35" w:rsidRPr="006D4D35" w:rsidRDefault="006D4D35" w:rsidP="006D4D35">
      <w:pPr>
        <w:ind w:firstLine="720"/>
        <w:jc w:val="both"/>
      </w:pPr>
      <w:r>
        <w:t>Согласно приложению 3 к Программе бюджетные ассигнования планировалось направить на с</w:t>
      </w:r>
      <w:r>
        <w:rPr>
          <w:rFonts w:eastAsiaTheme="minorHAnsi"/>
          <w:lang w:eastAsia="en-US"/>
        </w:rPr>
        <w:t>одержание, текущий и капитальный ремонт памятников, находящихся в собственности муниципального образования.</w:t>
      </w:r>
    </w:p>
    <w:p w:rsidR="001D1D78" w:rsidRDefault="001D1D78" w:rsidP="001D1D78">
      <w:pPr>
        <w:ind w:firstLine="720"/>
        <w:jc w:val="both"/>
      </w:pPr>
      <w:proofErr w:type="gramStart"/>
      <w:r w:rsidRPr="001B2A5D">
        <w:t xml:space="preserve">В соответствии с частью 2 статьи 179 Бюджетного кодекса РФ </w:t>
      </w:r>
      <w:r w:rsidRPr="001B2A5D">
        <w:rPr>
          <w:b/>
        </w:rPr>
        <w:t xml:space="preserve">предлагаем </w:t>
      </w:r>
      <w:r w:rsidRPr="001B2A5D">
        <w:t xml:space="preserve">муниципальную программу </w:t>
      </w:r>
      <w:r w:rsidR="00971042">
        <w:t>«</w:t>
      </w:r>
      <w:r w:rsidRPr="001B2A5D">
        <w:t>Осуществление городом Нарьян-Маром функций административного цент</w:t>
      </w:r>
      <w:r>
        <w:t>ра Ненецкого автономного округа</w:t>
      </w:r>
      <w:r w:rsidR="00971042">
        <w:t>»</w:t>
      </w:r>
      <w:r w:rsidRPr="001B2A5D">
        <w:t xml:space="preserve"> привести в соответствие с </w:t>
      </w:r>
      <w:r w:rsidRPr="001B2A5D">
        <w:rPr>
          <w:rFonts w:eastAsiaTheme="minorHAnsi"/>
          <w:lang w:eastAsia="en-US"/>
        </w:rPr>
        <w:t xml:space="preserve">решением Совета городского округа </w:t>
      </w:r>
      <w:r w:rsidR="00971042">
        <w:rPr>
          <w:rFonts w:eastAsiaTheme="minorHAnsi"/>
          <w:lang w:eastAsia="en-US"/>
        </w:rPr>
        <w:t>«</w:t>
      </w:r>
      <w:r w:rsidRPr="001B2A5D"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 w:rsidRPr="001B2A5D">
        <w:rPr>
          <w:rFonts w:eastAsiaTheme="minorHAnsi"/>
          <w:lang w:eastAsia="en-US"/>
        </w:rPr>
        <w:t xml:space="preserve"> от 09.12.2021 № 271-р </w:t>
      </w:r>
      <w:r w:rsidR="00971042">
        <w:rPr>
          <w:rFonts w:eastAsiaTheme="minorHAnsi"/>
          <w:lang w:eastAsia="en-US"/>
        </w:rPr>
        <w:t>«</w:t>
      </w:r>
      <w:r w:rsidRPr="001B2A5D">
        <w:t xml:space="preserve">О бюджете муниципального образования </w:t>
      </w:r>
      <w:r w:rsidR="00971042">
        <w:t>«</w:t>
      </w:r>
      <w:r w:rsidRPr="001B2A5D">
        <w:t xml:space="preserve">Городской округ </w:t>
      </w:r>
      <w:r w:rsidR="00971042">
        <w:t>«</w:t>
      </w:r>
      <w:r w:rsidRPr="001B2A5D">
        <w:t>Город Нарьян-Мар</w:t>
      </w:r>
      <w:r w:rsidR="00971042">
        <w:t>»</w:t>
      </w:r>
      <w:r w:rsidRPr="001B2A5D">
        <w:t xml:space="preserve"> на 2022 год и на плановый период 2023 и 2024 годов</w:t>
      </w:r>
      <w:r w:rsidR="00971042">
        <w:t>»</w:t>
      </w:r>
      <w:r w:rsidRPr="001B2A5D">
        <w:t>.</w:t>
      </w:r>
      <w:proofErr w:type="gramEnd"/>
    </w:p>
    <w:p w:rsidR="00DA3923" w:rsidRDefault="00DA3923" w:rsidP="00DA3923">
      <w:pPr>
        <w:spacing w:before="120"/>
        <w:ind w:firstLine="720"/>
        <w:jc w:val="both"/>
      </w:pPr>
      <w:r w:rsidRPr="007A2C07">
        <w:rPr>
          <w:rFonts w:eastAsiaTheme="minorHAnsi"/>
          <w:lang w:eastAsia="en-US"/>
        </w:rPr>
        <w:t>Доля расходов в рамках муниципальных программ в расходной части городского бюджета составляет 94,</w:t>
      </w:r>
      <w:r>
        <w:rPr>
          <w:rFonts w:eastAsiaTheme="minorHAnsi"/>
          <w:lang w:eastAsia="en-US"/>
        </w:rPr>
        <w:t>2</w:t>
      </w:r>
      <w:r w:rsidRPr="007A2C07">
        <w:rPr>
          <w:rFonts w:eastAsiaTheme="minorHAnsi"/>
          <w:lang w:eastAsia="en-US"/>
        </w:rPr>
        <w:t xml:space="preserve">% или </w:t>
      </w:r>
      <w:r>
        <w:rPr>
          <w:rFonts w:eastAsiaTheme="minorHAnsi"/>
          <w:lang w:eastAsia="en-US"/>
        </w:rPr>
        <w:t>1 134 290 891,83</w:t>
      </w:r>
      <w:r w:rsidRPr="007A2C07">
        <w:rPr>
          <w:rFonts w:eastAsiaTheme="minorHAnsi"/>
          <w:lang w:eastAsia="en-US"/>
        </w:rPr>
        <w:t xml:space="preserve"> руб. Фактическое исполнение расходов на реализацию муниципальных программ за отчетный период составило </w:t>
      </w:r>
      <w:r>
        <w:rPr>
          <w:rFonts w:eastAsiaTheme="minorHAnsi"/>
          <w:lang w:eastAsia="en-US"/>
        </w:rPr>
        <w:t>359 047 902,75</w:t>
      </w:r>
      <w:r w:rsidRPr="007A2C07">
        <w:rPr>
          <w:rFonts w:eastAsiaTheme="minorHAnsi"/>
          <w:lang w:eastAsia="en-US"/>
        </w:rPr>
        <w:t xml:space="preserve"> руб., или </w:t>
      </w:r>
      <w:r>
        <w:rPr>
          <w:rFonts w:eastAsiaTheme="minorHAnsi"/>
          <w:lang w:eastAsia="en-US"/>
        </w:rPr>
        <w:t>31,7</w:t>
      </w:r>
      <w:r w:rsidRPr="007A2C07">
        <w:rPr>
          <w:rFonts w:eastAsiaTheme="minorHAnsi"/>
          <w:lang w:eastAsia="en-US"/>
        </w:rPr>
        <w:t xml:space="preserve">% </w:t>
      </w:r>
      <w:r w:rsidRPr="007A2C07">
        <w:t>к годовым плановым назначениям, в том числе:</w:t>
      </w:r>
    </w:p>
    <w:p w:rsidR="00557875" w:rsidRPr="00557875" w:rsidRDefault="00F74E9A" w:rsidP="00F74E9A">
      <w:pPr>
        <w:jc w:val="right"/>
      </w:pPr>
      <w:r>
        <w:t>(руб.)</w:t>
      </w:r>
    </w:p>
    <w:tbl>
      <w:tblPr>
        <w:tblW w:w="9512" w:type="dxa"/>
        <w:tblInd w:w="93" w:type="dxa"/>
        <w:tblLayout w:type="fixed"/>
        <w:tblLook w:val="04A0"/>
      </w:tblPr>
      <w:tblGrid>
        <w:gridCol w:w="2850"/>
        <w:gridCol w:w="1331"/>
        <w:gridCol w:w="1363"/>
        <w:gridCol w:w="1275"/>
        <w:gridCol w:w="709"/>
        <w:gridCol w:w="1240"/>
        <w:gridCol w:w="744"/>
      </w:tblGrid>
      <w:tr w:rsidR="00557875" w:rsidRPr="00557875" w:rsidTr="00D12F81">
        <w:trPr>
          <w:trHeight w:val="227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Наименования </w:t>
            </w:r>
          </w:p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муниципальных программ</w:t>
            </w:r>
            <w:r>
              <w:rPr>
                <w:color w:val="000000"/>
                <w:sz w:val="17"/>
                <w:szCs w:val="17"/>
              </w:rPr>
              <w:t xml:space="preserve"> (подпрограмм)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sz w:val="17"/>
                <w:szCs w:val="17"/>
              </w:rPr>
              <w:t>Первоначально утвержденные бюджетные ассигнования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Уточненный план </w:t>
            </w:r>
          </w:p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720C" w:rsidRPr="00ED3D42" w:rsidRDefault="0063720C" w:rsidP="0063720C">
            <w:pPr>
              <w:jc w:val="center"/>
              <w:rPr>
                <w:b/>
                <w:sz w:val="18"/>
                <w:szCs w:val="18"/>
              </w:rPr>
            </w:pPr>
            <w:r w:rsidRPr="00B24831">
              <w:rPr>
                <w:b/>
                <w:sz w:val="18"/>
                <w:szCs w:val="18"/>
              </w:rPr>
              <w:t xml:space="preserve">Исполнено </w:t>
            </w:r>
          </w:p>
          <w:p w:rsidR="00557875" w:rsidRPr="00557875" w:rsidRDefault="0063720C" w:rsidP="0063720C">
            <w:pPr>
              <w:jc w:val="center"/>
              <w:rPr>
                <w:color w:val="000000"/>
                <w:sz w:val="17"/>
                <w:szCs w:val="17"/>
              </w:rPr>
            </w:pPr>
            <w:r w:rsidRPr="00ED3D42">
              <w:rPr>
                <w:b/>
                <w:sz w:val="18"/>
                <w:szCs w:val="18"/>
              </w:rPr>
              <w:t>з</w:t>
            </w:r>
            <w:r w:rsidRPr="00B24831">
              <w:rPr>
                <w:b/>
                <w:sz w:val="18"/>
                <w:szCs w:val="18"/>
              </w:rPr>
              <w:t>а 1 полугодие 2022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FC774B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6722CC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557875" w:rsidRPr="00557875" w:rsidTr="00D12F81">
        <w:trPr>
          <w:trHeight w:val="227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center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Повышение эффективности реализации молодежной поли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тики в муниципальном образова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нии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1 018 030,00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1 018 030,00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49 400,00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4,9%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968 630,00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95,1%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Совершенствование и раз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витие муниципального управле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ния в муниципальном образова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нии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354 531 522,31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364 946 327,97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161 968 817,72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44,4%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202 977 510,25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55,6%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Осуществление деятель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ности Администрации МО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родской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  <w:r w:rsidRPr="00557875">
              <w:rPr>
                <w:color w:val="000000"/>
                <w:sz w:val="17"/>
                <w:szCs w:val="17"/>
              </w:rPr>
              <w:t xml:space="preserve"> в рамках собственных и переданных государственных полномочий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160 570 432,12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161 608 624,30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74 899 123,21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46,3%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86 709 501,09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53,7%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2.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Обеспечение деятельно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сти Администрации МО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126 098 775,90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135 163 983,57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56 518 833,77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41,8%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78 645 149,80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58,2%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3.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Управление муниципаль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ными финансами МО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34 547 352,80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29 992 650,17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14 150 600,89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47,2%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15 842 049,28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52,8%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4.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Управление и распоряже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ние муниципальным имущест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вом МО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33 314 961,49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38 181 069,93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16 400 259,85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43,0%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21 780 810,08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57,0%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Развитие предпринима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тельства в муниципальном обра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зовании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3 569 000,00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3 618 890,00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2 583 315,88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71,4%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1 035 574,12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28,6%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Развитие предпринима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тельства и торговли в муници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пальном образовании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2 988 000,00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3 119 390,00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2 332 815,88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74,8%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786 574,12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25,2%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2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Популяризация предпри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нимательской деятельности в муниципальном образовании </w:t>
            </w:r>
            <w:r w:rsidR="00971042">
              <w:rPr>
                <w:color w:val="000000"/>
                <w:sz w:val="17"/>
                <w:szCs w:val="17"/>
              </w:rPr>
              <w:lastRenderedPageBreak/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lastRenderedPageBreak/>
              <w:t xml:space="preserve">581 000,00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499 500,00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250 500,00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50,2%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249 000,00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49,8%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lastRenderedPageBreak/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Развитие институтов граж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данского общества в муници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пальном образовании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1 901 000,00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1 901 000,00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1 532 000,00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80,6%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369 000,00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19,4%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Развитие муниципальной системы поддержки некоммер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ческих организаций и общест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венных объединений граждан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600 000,00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600 000,00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B23604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B23604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2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Совершенствование сис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темы территориального общест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венного самоуправления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1 301 000,00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1 301 000,00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932 000,00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71,6%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369 000,00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28,4%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Повышение уровня жизне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обеспечения и безопасности жиз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недеятельности населения муни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ципального образования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395 028 951,05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574 496 015,86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171 444 737,78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29,8%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403 051 278,08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70,2%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Организация благоприят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ных и безопасных условий для проживания граждан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67 068 300,00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67 899 007,77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17 099 253,26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25,2%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50 799 754,51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74,8%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2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Обеспечение безопасности жизнедеятельности населения городского округа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4 159 600,00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4 355 359,78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1 394 192,50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32,0%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2 961 167,28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68,0%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3.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Обеспечение безопасно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сти эксплуатации автомобиль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ных дорог местного значения и доступности общественных транспортных услуг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274 909 242,65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408 704 655,67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119 991 017,48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29,4%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288 713 638,19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70,6%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4.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Обеспечение предостав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ления качественных услуг по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требителям в сфере жилищно-коммунального хозяйства, сте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пени устойчивости и надежности функционирования коммуналь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ных систем на территории муни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ципального образования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10 895 000,00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10 895 000,00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D12F81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D12F81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10 895 000,00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100,0%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5.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Обеспечение комфортных условий проживания на террито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рии муниципального образова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ния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17 178 408,40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21 699 511,54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8 021 531,59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37,0%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13 677 979,95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63,0%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6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Создание дополнительных условий для обеспечения жи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лищных прав граждан, прожи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 xml:space="preserve">вающих в МО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20 818 400,00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60 942 481,10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24 938 742,95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40,9%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36 003 738,15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59,1%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Формирование комфортной городской среды в муниципаль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ном образовании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62 191 600,00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70 521 728,00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FC774B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FC774B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70 521 728,00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100,0%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 xml:space="preserve">Приоритетный проект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Формирование комфортной го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родской среды (благоустройство дворовых и общественных тер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риторий)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62 191 600,00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70 521 728,00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FC774B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FC774B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70 521 728,00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100,0%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Поддержка отдельных кате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горий граждан муниципального образования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42 076 800,00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42 620 800,00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21 469 631,37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50,4%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21 151 168,63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49,6%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1.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Поддержка отдельных ка</w:t>
            </w:r>
            <w:r w:rsidR="0063720C">
              <w:rPr>
                <w:color w:val="000000"/>
                <w:sz w:val="17"/>
                <w:szCs w:val="17"/>
              </w:rPr>
              <w:softHyphen/>
            </w:r>
            <w:r w:rsidRPr="00557875">
              <w:rPr>
                <w:color w:val="000000"/>
                <w:sz w:val="17"/>
                <w:szCs w:val="17"/>
              </w:rPr>
              <w:t>тегорий граждан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5 350 700,00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5 894 700,00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2 893 853,55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49,1%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3 000 846,45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50,9%</w:t>
            </w:r>
          </w:p>
        </w:tc>
      </w:tr>
      <w:tr w:rsidR="00557875" w:rsidRPr="00557875" w:rsidTr="00D12F81">
        <w:trPr>
          <w:trHeight w:val="227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ind w:left="191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557875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557875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557875">
              <w:rPr>
                <w:color w:val="000000"/>
                <w:sz w:val="17"/>
                <w:szCs w:val="17"/>
              </w:rPr>
              <w:t xml:space="preserve"> 2. </w:t>
            </w:r>
            <w:r w:rsidR="00971042">
              <w:rPr>
                <w:color w:val="000000"/>
                <w:sz w:val="17"/>
                <w:szCs w:val="17"/>
              </w:rPr>
              <w:t>«</w:t>
            </w:r>
            <w:r w:rsidRPr="00557875">
              <w:rPr>
                <w:color w:val="000000"/>
                <w:sz w:val="17"/>
                <w:szCs w:val="17"/>
              </w:rPr>
              <w:t>Пенсионное обеспечение отдельных категорий граждан</w:t>
            </w:r>
            <w:r w:rsidR="00971042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36 726 100,00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36 726 100,00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 xml:space="preserve">18 575 777,82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50,6%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18 150 322,18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57875">
              <w:rPr>
                <w:color w:val="000000"/>
                <w:sz w:val="17"/>
                <w:szCs w:val="17"/>
              </w:rPr>
              <w:t>49,4%</w:t>
            </w:r>
          </w:p>
        </w:tc>
      </w:tr>
      <w:tr w:rsidR="00F04067" w:rsidRPr="00557875" w:rsidTr="00D12F81">
        <w:trPr>
          <w:trHeight w:val="2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63720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Повышение качества водо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снабжения муниципального об</w:t>
            </w:r>
            <w:r w:rsidR="0063720C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разования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lastRenderedPageBreak/>
              <w:t>«</w:t>
            </w:r>
            <w:r w:rsidRPr="00557875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971042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D12F81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lastRenderedPageBreak/>
              <w:t>-</w:t>
            </w:r>
            <w:r w:rsidR="00557875" w:rsidRPr="00557875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75 168 100,00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63720C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63720C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75 168 100,00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100,0%</w:t>
            </w:r>
          </w:p>
        </w:tc>
      </w:tr>
      <w:tr w:rsidR="00557875" w:rsidRPr="00557875" w:rsidTr="00227B33">
        <w:trPr>
          <w:trHeight w:val="3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lastRenderedPageBreak/>
              <w:t>Итого: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55787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860 316 903,36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63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1 134 290 891,83 </w:t>
            </w:r>
          </w:p>
        </w:tc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 xml:space="preserve">359 047 902,75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4F7C8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31,7%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775 242 989,08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75" w:rsidRPr="00557875" w:rsidRDefault="00557875" w:rsidP="00FC774B">
            <w:pPr>
              <w:ind w:left="-7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875">
              <w:rPr>
                <w:b/>
                <w:bCs/>
                <w:color w:val="000000"/>
                <w:sz w:val="17"/>
                <w:szCs w:val="17"/>
              </w:rPr>
              <w:t>68,3%</w:t>
            </w:r>
          </w:p>
        </w:tc>
      </w:tr>
    </w:tbl>
    <w:p w:rsidR="00DC5CEE" w:rsidRPr="007A2C07" w:rsidRDefault="00DC5CEE" w:rsidP="00DC5CEE">
      <w:pPr>
        <w:tabs>
          <w:tab w:val="left" w:pos="0"/>
        </w:tabs>
        <w:spacing w:before="120"/>
        <w:ind w:firstLine="709"/>
        <w:jc w:val="both"/>
        <w:rPr>
          <w:rFonts w:eastAsiaTheme="minorHAnsi"/>
        </w:rPr>
      </w:pPr>
      <w:r w:rsidRPr="007A2C07">
        <w:rPr>
          <w:rFonts w:eastAsiaTheme="minorHAnsi"/>
        </w:rPr>
        <w:t xml:space="preserve">В структуре программной части расходов городского бюджета наибольший удельный вес </w:t>
      </w:r>
      <w:r w:rsidRPr="007A2C07">
        <w:t xml:space="preserve">по фактически понесенным расходам занимают расходы </w:t>
      </w:r>
      <w:r w:rsidRPr="007A2C07">
        <w:rPr>
          <w:rFonts w:eastAsiaTheme="minorHAnsi"/>
        </w:rPr>
        <w:t>по 2-м муниципальным программам:</w:t>
      </w:r>
    </w:p>
    <w:p w:rsidR="00DC5CEE" w:rsidRDefault="00DC5CEE" w:rsidP="00DC5CEE">
      <w:pPr>
        <w:ind w:firstLine="709"/>
        <w:jc w:val="both"/>
      </w:pPr>
      <w:r w:rsidRPr="00A17A80">
        <w:rPr>
          <w:rFonts w:eastAsiaTheme="minorHAnsi"/>
        </w:rPr>
        <w:t xml:space="preserve">- </w:t>
      </w:r>
      <w:r w:rsidR="00E47A5C">
        <w:rPr>
          <w:rFonts w:eastAsiaTheme="minorHAnsi"/>
        </w:rPr>
        <w:t>47</w:t>
      </w:r>
      <w:r>
        <w:rPr>
          <w:rFonts w:eastAsiaTheme="minorHAnsi"/>
        </w:rPr>
        <w:t>,7</w:t>
      </w:r>
      <w:r w:rsidRPr="00A17A80">
        <w:rPr>
          <w:rFonts w:eastAsiaTheme="minorHAnsi"/>
        </w:rPr>
        <w:t xml:space="preserve">% или </w:t>
      </w:r>
      <w:r w:rsidR="00E47A5C">
        <w:rPr>
          <w:rFonts w:eastAsiaTheme="minorHAnsi"/>
        </w:rPr>
        <w:t>171 444 737,78</w:t>
      </w:r>
      <w:r w:rsidRPr="00A17A80">
        <w:rPr>
          <w:rFonts w:eastAsiaTheme="minorHAnsi"/>
        </w:rPr>
        <w:t xml:space="preserve"> руб. по программе </w:t>
      </w:r>
      <w:r w:rsidR="00971042">
        <w:t>«</w:t>
      </w:r>
      <w:r w:rsidRPr="00A17A80">
        <w:t>Повышение уровня жизнеобеспечения и безопасности</w:t>
      </w:r>
      <w:r>
        <w:t xml:space="preserve"> жизнедеятельности</w:t>
      </w:r>
      <w:r w:rsidRPr="00A17A80">
        <w:t xml:space="preserve"> населения муниципального образования </w:t>
      </w:r>
      <w:r w:rsidR="00971042">
        <w:t>«</w:t>
      </w:r>
      <w:r w:rsidRPr="00A17A80">
        <w:t xml:space="preserve">Городской округ </w:t>
      </w:r>
      <w:r w:rsidR="00971042">
        <w:t>«</w:t>
      </w:r>
      <w:r w:rsidRPr="00A17A80">
        <w:t>Город Нарьян-Мар</w:t>
      </w:r>
      <w:r w:rsidR="00971042">
        <w:t>»</w:t>
      </w:r>
      <w:r w:rsidRPr="00A17A80">
        <w:t xml:space="preserve"> (ответственный исполнитель - Управление жилищно-коммунального хозяйства Администрации </w:t>
      </w:r>
      <w:r>
        <w:t>муниципального образования</w:t>
      </w:r>
      <w:r w:rsidRPr="00A17A80">
        <w:t xml:space="preserve"> </w:t>
      </w:r>
      <w:r w:rsidR="00971042">
        <w:t>«</w:t>
      </w:r>
      <w:r w:rsidRPr="00A17A80">
        <w:t xml:space="preserve">Городской округ </w:t>
      </w:r>
      <w:r w:rsidR="00971042">
        <w:t>«</w:t>
      </w:r>
      <w:r w:rsidRPr="00A17A80">
        <w:t>Город Нарьян-Мар</w:t>
      </w:r>
      <w:r w:rsidR="00971042">
        <w:t>»</w:t>
      </w:r>
      <w:r w:rsidRPr="00A17A80">
        <w:t>);</w:t>
      </w:r>
    </w:p>
    <w:p w:rsidR="00DC5CEE" w:rsidRPr="00094ACC" w:rsidRDefault="00DC5CEE" w:rsidP="00DC5CEE">
      <w:pPr>
        <w:ind w:firstLine="709"/>
        <w:jc w:val="both"/>
      </w:pPr>
      <w:r w:rsidRPr="00A17A80">
        <w:t>- 4</w:t>
      </w:r>
      <w:r w:rsidR="00E47A5C">
        <w:t>5</w:t>
      </w:r>
      <w:r w:rsidRPr="00A17A80">
        <w:t>,</w:t>
      </w:r>
      <w:r w:rsidR="00E47A5C">
        <w:t>1</w:t>
      </w:r>
      <w:r w:rsidRPr="00A17A80">
        <w:t xml:space="preserve">% или </w:t>
      </w:r>
      <w:r w:rsidR="00E47A5C">
        <w:t>161 968 817,72</w:t>
      </w:r>
      <w:r w:rsidRPr="00A17A80">
        <w:t xml:space="preserve"> руб. по программе </w:t>
      </w:r>
      <w:r w:rsidR="00971042">
        <w:t>«</w:t>
      </w:r>
      <w:r w:rsidRPr="00A17A80">
        <w:rPr>
          <w:bCs/>
        </w:rPr>
        <w:t xml:space="preserve">Совершенствование и развитие муниципального управления в муниципальном образовании </w:t>
      </w:r>
      <w:r w:rsidR="00971042">
        <w:rPr>
          <w:bCs/>
        </w:rPr>
        <w:t>«</w:t>
      </w:r>
      <w:r w:rsidRPr="00A17A80">
        <w:rPr>
          <w:bCs/>
        </w:rPr>
        <w:t xml:space="preserve">Городской округ </w:t>
      </w:r>
      <w:r w:rsidR="00971042">
        <w:rPr>
          <w:bCs/>
        </w:rPr>
        <w:t>«</w:t>
      </w:r>
      <w:r w:rsidRPr="00A17A80">
        <w:rPr>
          <w:bCs/>
        </w:rPr>
        <w:t>Город Нарьян-Мар</w:t>
      </w:r>
      <w:r w:rsidR="00971042">
        <w:rPr>
          <w:bCs/>
        </w:rPr>
        <w:t>»</w:t>
      </w:r>
      <w:r w:rsidRPr="00A17A80">
        <w:rPr>
          <w:bCs/>
        </w:rPr>
        <w:t xml:space="preserve"> </w:t>
      </w:r>
      <w:r w:rsidRPr="00A17A80">
        <w:t xml:space="preserve">(ответственный исполнитель – </w:t>
      </w:r>
      <w:r>
        <w:rPr>
          <w:rFonts w:eastAsiaTheme="minorHAnsi"/>
          <w:lang w:eastAsia="en-US"/>
        </w:rPr>
        <w:t xml:space="preserve">Управление экономического и инвестиционного развития Администрации муниципального образования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 w:rsidRPr="00A17A80">
        <w:t>).</w:t>
      </w:r>
    </w:p>
    <w:p w:rsidR="00DC5CEE" w:rsidRPr="00A17A80" w:rsidRDefault="00DC5CEE" w:rsidP="00DC5CEE">
      <w:pPr>
        <w:ind w:firstLine="709"/>
        <w:jc w:val="both"/>
      </w:pPr>
      <w:r w:rsidRPr="00A17A80">
        <w:t xml:space="preserve">Расходы по оставшимся </w:t>
      </w:r>
      <w:r w:rsidR="0002248C">
        <w:t>6</w:t>
      </w:r>
      <w:r w:rsidRPr="00A17A80">
        <w:t xml:space="preserve">-ти муниципальным программам в целом составляют </w:t>
      </w:r>
      <w:r>
        <w:t>7,1</w:t>
      </w:r>
      <w:r w:rsidRPr="00A17A80">
        <w:t>% от общего объема расходов</w:t>
      </w:r>
      <w:r w:rsidRPr="00A17A80">
        <w:rPr>
          <w:rFonts w:eastAsiaTheme="minorHAnsi"/>
        </w:rPr>
        <w:t xml:space="preserve"> программной части</w:t>
      </w:r>
      <w:r w:rsidRPr="00A17A80">
        <w:t>.</w:t>
      </w:r>
    </w:p>
    <w:p w:rsidR="005D088B" w:rsidRPr="005A6D60" w:rsidRDefault="005D088B" w:rsidP="005D088B">
      <w:pPr>
        <w:spacing w:before="120"/>
        <w:ind w:firstLine="709"/>
        <w:jc w:val="both"/>
      </w:pPr>
      <w:r w:rsidRPr="005A6D60">
        <w:rPr>
          <w:rFonts w:eastAsia="Calibri"/>
          <w:lang w:eastAsia="en-US"/>
        </w:rPr>
        <w:t xml:space="preserve">Анализ расходов бюджетных ассигнований на реализацию мероприятий муниципальных программ в отчетный период показал, что средний </w:t>
      </w:r>
      <w:r w:rsidRPr="005A6D60">
        <w:t xml:space="preserve">процент их исполнения составил </w:t>
      </w:r>
      <w:r>
        <w:t>31,7</w:t>
      </w:r>
      <w:r w:rsidRPr="005A6D60">
        <w:t xml:space="preserve">%. Так, уровень финансирования муниципальных программ (уровень освоенных бюджетных ассигнований к </w:t>
      </w:r>
      <w:proofErr w:type="gramStart"/>
      <w:r w:rsidRPr="005A6D60">
        <w:t>запланированным</w:t>
      </w:r>
      <w:proofErr w:type="gramEnd"/>
      <w:r w:rsidRPr="005A6D60">
        <w:t xml:space="preserve">) достигнут: </w:t>
      </w:r>
    </w:p>
    <w:p w:rsidR="00BB42BF" w:rsidRDefault="005D088B" w:rsidP="005D088B">
      <w:pPr>
        <w:autoSpaceDE w:val="0"/>
        <w:autoSpaceDN w:val="0"/>
        <w:adjustRightInd w:val="0"/>
        <w:ind w:firstLine="708"/>
        <w:jc w:val="both"/>
      </w:pPr>
      <w:r>
        <w:t xml:space="preserve">- свыше </w:t>
      </w:r>
      <w:r w:rsidR="00BB42BF">
        <w:t>5</w:t>
      </w:r>
      <w:r>
        <w:t xml:space="preserve">0% по </w:t>
      </w:r>
      <w:r w:rsidR="00BB42BF">
        <w:t>3-м программам, в том числе:</w:t>
      </w:r>
    </w:p>
    <w:p w:rsidR="00BB42BF" w:rsidRDefault="00BB42BF" w:rsidP="005D088B">
      <w:pPr>
        <w:autoSpaceDE w:val="0"/>
        <w:autoSpaceDN w:val="0"/>
        <w:adjustRightInd w:val="0"/>
        <w:ind w:firstLine="708"/>
        <w:jc w:val="both"/>
      </w:pPr>
      <w:r>
        <w:t xml:space="preserve">по программе </w:t>
      </w:r>
      <w:r w:rsidR="00971042">
        <w:t>«</w:t>
      </w:r>
      <w:r w:rsidRPr="005A6D60">
        <w:rPr>
          <w:bCs/>
          <w:color w:val="000000"/>
        </w:rPr>
        <w:t>Поддержка отдельных кате</w:t>
      </w:r>
      <w:r w:rsidRPr="005A6D60">
        <w:rPr>
          <w:bCs/>
          <w:color w:val="000000"/>
        </w:rPr>
        <w:softHyphen/>
        <w:t xml:space="preserve">горий граждан муниципального образования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 w:rsidR="00971042"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</w:t>
      </w:r>
      <w:r>
        <w:rPr>
          <w:bCs/>
          <w:color w:val="000000"/>
        </w:rPr>
        <w:t>(50,4</w:t>
      </w:r>
      <w:r w:rsidRPr="005A6D60">
        <w:rPr>
          <w:bCs/>
          <w:color w:val="000000"/>
        </w:rPr>
        <w:t>%);</w:t>
      </w:r>
    </w:p>
    <w:p w:rsidR="00BB42BF" w:rsidRPr="005A6D60" w:rsidRDefault="00BB42BF" w:rsidP="00BB42BF">
      <w:pPr>
        <w:ind w:firstLine="709"/>
        <w:jc w:val="both"/>
        <w:rPr>
          <w:bCs/>
          <w:color w:val="000000"/>
        </w:rPr>
      </w:pPr>
      <w:r>
        <w:t xml:space="preserve">по программе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Развитие предприниматель</w:t>
      </w:r>
      <w:r w:rsidRPr="005A6D60">
        <w:rPr>
          <w:bCs/>
          <w:color w:val="000000"/>
        </w:rPr>
        <w:softHyphen/>
        <w:t>ства в муниципальном образова</w:t>
      </w:r>
      <w:r w:rsidRPr="005A6D60">
        <w:rPr>
          <w:bCs/>
          <w:color w:val="000000"/>
        </w:rPr>
        <w:softHyphen/>
        <w:t xml:space="preserve">нии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 w:rsidR="00971042"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(</w:t>
      </w:r>
      <w:r>
        <w:rPr>
          <w:bCs/>
          <w:color w:val="000000"/>
        </w:rPr>
        <w:t>71,4</w:t>
      </w:r>
      <w:r w:rsidRPr="005A6D60">
        <w:rPr>
          <w:bCs/>
          <w:color w:val="000000"/>
        </w:rPr>
        <w:t>%)</w:t>
      </w:r>
      <w:r>
        <w:rPr>
          <w:bCs/>
          <w:color w:val="000000"/>
        </w:rPr>
        <w:t>;</w:t>
      </w:r>
    </w:p>
    <w:p w:rsidR="005D088B" w:rsidRPr="005A6D60" w:rsidRDefault="00BB42BF" w:rsidP="005D088B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 xml:space="preserve">по </w:t>
      </w:r>
      <w:r w:rsidR="005D088B">
        <w:t xml:space="preserve">программе </w:t>
      </w:r>
      <w:r w:rsidR="00971042">
        <w:rPr>
          <w:bCs/>
          <w:color w:val="000000"/>
        </w:rPr>
        <w:t>«</w:t>
      </w:r>
      <w:r w:rsidR="005D088B" w:rsidRPr="005A6D60">
        <w:rPr>
          <w:bCs/>
          <w:color w:val="000000"/>
        </w:rPr>
        <w:t>Развитие институтов граж</w:t>
      </w:r>
      <w:r w:rsidR="005D088B" w:rsidRPr="005A6D60">
        <w:rPr>
          <w:bCs/>
          <w:color w:val="000000"/>
        </w:rPr>
        <w:softHyphen/>
        <w:t>данского общества в муниципаль</w:t>
      </w:r>
      <w:r w:rsidR="005D088B" w:rsidRPr="005A6D60">
        <w:rPr>
          <w:bCs/>
          <w:color w:val="000000"/>
        </w:rPr>
        <w:softHyphen/>
        <w:t xml:space="preserve">ном образовании </w:t>
      </w:r>
      <w:r w:rsidR="00971042">
        <w:rPr>
          <w:bCs/>
          <w:color w:val="000000"/>
        </w:rPr>
        <w:t>«</w:t>
      </w:r>
      <w:r w:rsidR="005D088B" w:rsidRPr="005A6D60">
        <w:rPr>
          <w:bCs/>
          <w:color w:val="000000"/>
        </w:rPr>
        <w:t xml:space="preserve">Городской округ </w:t>
      </w:r>
      <w:r w:rsidR="00971042">
        <w:rPr>
          <w:bCs/>
          <w:color w:val="000000"/>
        </w:rPr>
        <w:t>«</w:t>
      </w:r>
      <w:r w:rsidR="005D088B" w:rsidRPr="005A6D60">
        <w:rPr>
          <w:bCs/>
          <w:color w:val="000000"/>
        </w:rPr>
        <w:t>Город Нарьян-Мар</w:t>
      </w:r>
      <w:r w:rsidR="00971042">
        <w:rPr>
          <w:bCs/>
          <w:color w:val="000000"/>
        </w:rPr>
        <w:t>»</w:t>
      </w:r>
      <w:r w:rsidR="005D088B" w:rsidRPr="005A6D60">
        <w:rPr>
          <w:bCs/>
          <w:color w:val="000000"/>
        </w:rPr>
        <w:t xml:space="preserve"> (8</w:t>
      </w:r>
      <w:r w:rsidR="005D088B">
        <w:rPr>
          <w:bCs/>
          <w:color w:val="000000"/>
        </w:rPr>
        <w:t>0</w:t>
      </w:r>
      <w:r w:rsidR="005D088B" w:rsidRPr="005A6D60">
        <w:rPr>
          <w:bCs/>
          <w:color w:val="000000"/>
        </w:rPr>
        <w:t>,</w:t>
      </w:r>
      <w:r w:rsidR="005D088B">
        <w:rPr>
          <w:bCs/>
          <w:color w:val="000000"/>
        </w:rPr>
        <w:t>6</w:t>
      </w:r>
      <w:r w:rsidR="005D088B" w:rsidRPr="005A6D60">
        <w:rPr>
          <w:bCs/>
          <w:color w:val="000000"/>
        </w:rPr>
        <w:t>%);</w:t>
      </w:r>
    </w:p>
    <w:p w:rsidR="00BB42BF" w:rsidRPr="005A6D60" w:rsidRDefault="00BB42BF" w:rsidP="00BB42BF">
      <w:pPr>
        <w:ind w:firstLine="709"/>
        <w:jc w:val="both"/>
        <w:rPr>
          <w:bCs/>
          <w:color w:val="000000"/>
        </w:rPr>
      </w:pPr>
      <w:r>
        <w:t xml:space="preserve">- в интервале от 40% до 50% по программе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Совершенствование и разви</w:t>
      </w:r>
      <w:r w:rsidRPr="005A6D60">
        <w:rPr>
          <w:bCs/>
          <w:color w:val="000000"/>
        </w:rPr>
        <w:softHyphen/>
        <w:t xml:space="preserve">тие муниципального управления в муниципальном образовании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Го</w:t>
      </w:r>
      <w:r w:rsidRPr="005A6D60">
        <w:rPr>
          <w:bCs/>
          <w:color w:val="000000"/>
        </w:rPr>
        <w:softHyphen/>
        <w:t xml:space="preserve">родской округ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 w:rsidR="00971042"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(4</w:t>
      </w:r>
      <w:r>
        <w:rPr>
          <w:bCs/>
          <w:color w:val="000000"/>
        </w:rPr>
        <w:t>4</w:t>
      </w:r>
      <w:r w:rsidRPr="005A6D60">
        <w:rPr>
          <w:bCs/>
          <w:color w:val="000000"/>
        </w:rPr>
        <w:t>,</w:t>
      </w:r>
      <w:r>
        <w:rPr>
          <w:bCs/>
          <w:color w:val="000000"/>
        </w:rPr>
        <w:t>4</w:t>
      </w:r>
      <w:r w:rsidRPr="005A6D60">
        <w:rPr>
          <w:bCs/>
          <w:color w:val="000000"/>
        </w:rPr>
        <w:t>%);</w:t>
      </w:r>
    </w:p>
    <w:p w:rsidR="005D088B" w:rsidRDefault="00BB42BF" w:rsidP="005D088B">
      <w:pPr>
        <w:ind w:firstLine="709"/>
        <w:jc w:val="both"/>
      </w:pPr>
      <w:r>
        <w:t xml:space="preserve">- в интервале от 20% до 30% по программе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Повышение уровня жизне</w:t>
      </w:r>
      <w:r w:rsidRPr="005A6D60">
        <w:rPr>
          <w:bCs/>
          <w:color w:val="000000"/>
        </w:rPr>
        <w:softHyphen/>
        <w:t>обеспечения и безопасности жизне</w:t>
      </w:r>
      <w:r w:rsidRPr="005A6D60">
        <w:rPr>
          <w:bCs/>
          <w:color w:val="000000"/>
        </w:rPr>
        <w:softHyphen/>
        <w:t>деятельности населения муници</w:t>
      </w:r>
      <w:r w:rsidRPr="005A6D60">
        <w:rPr>
          <w:bCs/>
          <w:color w:val="000000"/>
        </w:rPr>
        <w:softHyphen/>
        <w:t xml:space="preserve">пального образования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 w:rsidR="00971042"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 w:rsidR="00971042">
        <w:rPr>
          <w:bCs/>
          <w:color w:val="000000"/>
        </w:rPr>
        <w:t>»</w:t>
      </w:r>
      <w:r>
        <w:rPr>
          <w:bCs/>
          <w:color w:val="000000"/>
        </w:rPr>
        <w:t xml:space="preserve"> (</w:t>
      </w:r>
      <w:r w:rsidRPr="005A6D60">
        <w:rPr>
          <w:bCs/>
          <w:color w:val="000000"/>
        </w:rPr>
        <w:t>2</w:t>
      </w:r>
      <w:r>
        <w:rPr>
          <w:bCs/>
          <w:color w:val="000000"/>
        </w:rPr>
        <w:t>9</w:t>
      </w:r>
      <w:r w:rsidRPr="005A6D60">
        <w:rPr>
          <w:bCs/>
          <w:color w:val="000000"/>
        </w:rPr>
        <w:t>,</w:t>
      </w:r>
      <w:r>
        <w:rPr>
          <w:bCs/>
          <w:color w:val="000000"/>
        </w:rPr>
        <w:t>8</w:t>
      </w:r>
      <w:r w:rsidRPr="005A6D60">
        <w:rPr>
          <w:bCs/>
          <w:color w:val="000000"/>
        </w:rPr>
        <w:t>%)</w:t>
      </w:r>
      <w:r w:rsidR="009A4894">
        <w:rPr>
          <w:bCs/>
          <w:color w:val="000000"/>
        </w:rPr>
        <w:t>;</w:t>
      </w:r>
    </w:p>
    <w:p w:rsidR="0089081B" w:rsidRPr="005A6D60" w:rsidRDefault="0089081B" w:rsidP="0089081B">
      <w:pPr>
        <w:ind w:firstLine="709"/>
        <w:jc w:val="both"/>
      </w:pPr>
      <w:r w:rsidRPr="005A6D60">
        <w:t xml:space="preserve">- низкий процент исполнения (ниже 10%) отмечен по </w:t>
      </w:r>
      <w:r>
        <w:t>3-м</w:t>
      </w:r>
      <w:r w:rsidRPr="005A6D60">
        <w:t xml:space="preserve"> муниципальным программам из </w:t>
      </w:r>
      <w:r>
        <w:t>8</w:t>
      </w:r>
      <w:r w:rsidR="002678D4">
        <w:t>-ми</w:t>
      </w:r>
      <w:r w:rsidR="00353C08">
        <w:t>, в том числе</w:t>
      </w:r>
      <w:r w:rsidRPr="005A6D60">
        <w:t xml:space="preserve">: </w:t>
      </w:r>
    </w:p>
    <w:p w:rsidR="00FD0A4D" w:rsidRDefault="00834D98" w:rsidP="00D6240A">
      <w:pPr>
        <w:pStyle w:val="a9"/>
        <w:numPr>
          <w:ilvl w:val="0"/>
          <w:numId w:val="3"/>
        </w:numPr>
        <w:ind w:left="0" w:firstLine="709"/>
        <w:jc w:val="both"/>
      </w:pPr>
      <w:proofErr w:type="gramStart"/>
      <w:r>
        <w:t xml:space="preserve">по программе </w:t>
      </w:r>
      <w:r w:rsidR="00971042">
        <w:rPr>
          <w:b/>
        </w:rPr>
        <w:t>«</w:t>
      </w:r>
      <w:r w:rsidRPr="00CE0630">
        <w:rPr>
          <w:b/>
        </w:rPr>
        <w:t xml:space="preserve">Формирование комфортной городской среды в муниципальном образовании </w:t>
      </w:r>
      <w:r w:rsidR="00971042">
        <w:rPr>
          <w:b/>
        </w:rPr>
        <w:t>«</w:t>
      </w:r>
      <w:r w:rsidRPr="00CE0630">
        <w:rPr>
          <w:b/>
        </w:rPr>
        <w:t xml:space="preserve">Городской округ </w:t>
      </w:r>
      <w:r w:rsidR="00971042">
        <w:rPr>
          <w:b/>
        </w:rPr>
        <w:t>«</w:t>
      </w:r>
      <w:r w:rsidRPr="00CE0630">
        <w:rPr>
          <w:b/>
        </w:rPr>
        <w:t>Город Нарьян-Мар</w:t>
      </w:r>
      <w:r w:rsidR="00971042">
        <w:rPr>
          <w:b/>
        </w:rPr>
        <w:t>»</w:t>
      </w:r>
      <w:r>
        <w:t xml:space="preserve"> (ответственный исполнитель - </w:t>
      </w:r>
      <w:r w:rsidRPr="0089081B">
        <w:rPr>
          <w:rFonts w:eastAsiaTheme="minorHAnsi"/>
          <w:lang w:eastAsia="en-US"/>
        </w:rPr>
        <w:t xml:space="preserve">Управление жилищно-коммунального хозяйства Администрации муниципального образования </w:t>
      </w:r>
      <w:r w:rsidR="00971042">
        <w:rPr>
          <w:rFonts w:eastAsiaTheme="minorHAnsi"/>
          <w:lang w:eastAsia="en-US"/>
        </w:rPr>
        <w:t>«</w:t>
      </w:r>
      <w:r w:rsidRPr="0089081B"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 w:rsidRPr="0089081B"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 w:rsidR="0089081B">
        <w:t xml:space="preserve">) </w:t>
      </w:r>
      <w:r w:rsidR="0089081B" w:rsidRPr="00CE0630">
        <w:rPr>
          <w:b/>
        </w:rPr>
        <w:t>бюджетные ассигнования не освоены (0,0%), при уточненном плане 70 521 728,00 руб.</w:t>
      </w:r>
      <w:r w:rsidR="00E9666B" w:rsidRPr="00E9666B">
        <w:t xml:space="preserve"> </w:t>
      </w:r>
      <w:r w:rsidR="003B687B">
        <w:t xml:space="preserve">(из них: 65 848 054,39 руб. – средства окружного бюджета, 4 303 208,85 руб. – средства городского бюджета и 370 464,76 руб. - </w:t>
      </w:r>
      <w:r w:rsidR="003B687B" w:rsidRPr="003B687B">
        <w:t>средств</w:t>
      </w:r>
      <w:r w:rsidR="003B687B">
        <w:t>а</w:t>
      </w:r>
      <w:r w:rsidR="003B687B" w:rsidRPr="003B687B">
        <w:t xml:space="preserve"> физических и</w:t>
      </w:r>
      <w:proofErr w:type="gramEnd"/>
      <w:r w:rsidR="003B687B" w:rsidRPr="003B687B">
        <w:t xml:space="preserve"> юридических лиц, в том числе добровольных пожертвований</w:t>
      </w:r>
      <w:r w:rsidR="003B687B">
        <w:t>).</w:t>
      </w:r>
      <w:r w:rsidR="00D6240A">
        <w:t xml:space="preserve"> </w:t>
      </w:r>
      <w:r w:rsidR="00D334B7">
        <w:t>В</w:t>
      </w:r>
      <w:r w:rsidR="00FD0A4D">
        <w:t xml:space="preserve"> соответствии с перечнем мероприятий </w:t>
      </w:r>
      <w:r w:rsidR="00D334B7">
        <w:t xml:space="preserve">данной </w:t>
      </w:r>
      <w:r w:rsidR="00FD0A4D">
        <w:t>муниципальной программы</w:t>
      </w:r>
      <w:r w:rsidR="00B819A0">
        <w:t xml:space="preserve"> (приложение № 3 к программе)</w:t>
      </w:r>
      <w:r w:rsidR="00FD0A4D">
        <w:t xml:space="preserve">, </w:t>
      </w:r>
      <w:r w:rsidR="00B819A0">
        <w:t>на 2022 год запланирована реализация 6 мероприятий, в том числе:</w:t>
      </w:r>
      <w:r w:rsidR="00FD0A4D">
        <w:t xml:space="preserve"> </w:t>
      </w:r>
    </w:p>
    <w:p w:rsidR="00736F2D" w:rsidRDefault="00736F2D" w:rsidP="000A0BB7">
      <w:pPr>
        <w:pStyle w:val="a9"/>
        <w:ind w:left="709"/>
        <w:jc w:val="right"/>
      </w:pPr>
    </w:p>
    <w:p w:rsidR="00736F2D" w:rsidRDefault="00736F2D" w:rsidP="000A0BB7">
      <w:pPr>
        <w:pStyle w:val="a9"/>
        <w:ind w:left="709"/>
        <w:jc w:val="right"/>
      </w:pPr>
    </w:p>
    <w:p w:rsidR="000A0BB7" w:rsidRPr="005A6D60" w:rsidRDefault="000A0BB7" w:rsidP="000A0BB7">
      <w:pPr>
        <w:pStyle w:val="a9"/>
        <w:ind w:left="709"/>
        <w:jc w:val="right"/>
      </w:pPr>
      <w:r>
        <w:lastRenderedPageBreak/>
        <w:t>(тыс. руб.)</w:t>
      </w:r>
    </w:p>
    <w:tbl>
      <w:tblPr>
        <w:tblW w:w="9371" w:type="dxa"/>
        <w:tblInd w:w="93" w:type="dxa"/>
        <w:tblLook w:val="04A0"/>
      </w:tblPr>
      <w:tblGrid>
        <w:gridCol w:w="4693"/>
        <w:gridCol w:w="1134"/>
        <w:gridCol w:w="1134"/>
        <w:gridCol w:w="1134"/>
        <w:gridCol w:w="1276"/>
      </w:tblGrid>
      <w:tr w:rsidR="000A0BB7" w:rsidRPr="000A0BB7" w:rsidTr="006E6843">
        <w:trPr>
          <w:trHeight w:val="227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center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center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Средства окружного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center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7A66D7" w:rsidP="007A66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0A0BB7" w:rsidRPr="000A0BB7">
              <w:rPr>
                <w:color w:val="000000"/>
                <w:sz w:val="18"/>
                <w:szCs w:val="18"/>
              </w:rPr>
              <w:t>ны</w:t>
            </w:r>
            <w:r>
              <w:rPr>
                <w:color w:val="000000"/>
                <w:sz w:val="18"/>
                <w:szCs w:val="18"/>
              </w:rPr>
              <w:t>е</w:t>
            </w:r>
            <w:r w:rsidR="000A0BB7" w:rsidRPr="000A0BB7">
              <w:rPr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center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 Итого: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>Благоустройство территории в районе ул. Рыбников, д. 6Б, 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47 974,96022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1 483,78795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7A66D7" w:rsidP="000A0B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0A0BB7" w:rsidRPr="000A0B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49 458,74817 </w:t>
            </w:r>
          </w:p>
        </w:tc>
      </w:tr>
      <w:tr w:rsidR="000A0BB7" w:rsidRPr="000A0BB7" w:rsidTr="00736F2D">
        <w:trPr>
          <w:trHeight w:val="3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736F2D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>Обустройство рекреационной зоны в районе метеостанции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8 499,44333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262,89567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7A66D7" w:rsidP="000A0B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0A0BB7" w:rsidRPr="000A0B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8 762,33900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 xml:space="preserve">Благоустройство территории парка </w:t>
            </w:r>
            <w:r w:rsidR="00971042">
              <w:rPr>
                <w:sz w:val="18"/>
                <w:szCs w:val="18"/>
              </w:rPr>
              <w:t>«</w:t>
            </w:r>
            <w:r w:rsidRPr="000A0BB7">
              <w:rPr>
                <w:sz w:val="18"/>
                <w:szCs w:val="18"/>
              </w:rPr>
              <w:t>Юбилейный</w:t>
            </w:r>
            <w:r w:rsidR="00971042">
              <w:rPr>
                <w:sz w:val="18"/>
                <w:szCs w:val="18"/>
              </w:rPr>
              <w:t>»</w:t>
            </w:r>
            <w:r w:rsidRPr="000A0BB7">
              <w:rPr>
                <w:sz w:val="18"/>
                <w:szCs w:val="18"/>
              </w:rPr>
              <w:t xml:space="preserve"> в районе ул. Рыбников в </w:t>
            </w:r>
            <w:proofErr w:type="gramStart"/>
            <w:r w:rsidRPr="000A0BB7">
              <w:rPr>
                <w:sz w:val="18"/>
                <w:szCs w:val="18"/>
              </w:rPr>
              <w:t>г</w:t>
            </w:r>
            <w:proofErr w:type="gramEnd"/>
            <w:r w:rsidRPr="000A0BB7">
              <w:rPr>
                <w:sz w:val="18"/>
                <w:szCs w:val="18"/>
              </w:rPr>
              <w:t>. Нарьян-Маре. Расширение пешеходной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3 851,39645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119,11638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7A66D7" w:rsidP="000A0B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0A0BB7" w:rsidRPr="000A0B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3 970,51283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 xml:space="preserve">Благоустройство и освещение дворовой территории дома 22 по улице </w:t>
            </w:r>
            <w:proofErr w:type="spellStart"/>
            <w:r w:rsidRPr="000A0BB7">
              <w:rPr>
                <w:sz w:val="18"/>
                <w:szCs w:val="18"/>
              </w:rPr>
              <w:t>Выучейского</w:t>
            </w:r>
            <w:proofErr w:type="spellEnd"/>
            <w:r w:rsidRPr="000A0BB7">
              <w:rPr>
                <w:sz w:val="18"/>
                <w:szCs w:val="18"/>
              </w:rPr>
              <w:t xml:space="preserve"> города Нарьян-Мара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1 737,86040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360,00000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240,00000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2 337,86040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 xml:space="preserve">Благоустройство дворовой территории домов 10, 12 и 14 по улице </w:t>
            </w:r>
            <w:proofErr w:type="spellStart"/>
            <w:r w:rsidRPr="000A0BB7">
              <w:rPr>
                <w:sz w:val="18"/>
                <w:szCs w:val="18"/>
              </w:rPr>
              <w:t>Выучейского</w:t>
            </w:r>
            <w:proofErr w:type="spellEnd"/>
            <w:r w:rsidRPr="000A0BB7">
              <w:rPr>
                <w:sz w:val="18"/>
                <w:szCs w:val="18"/>
              </w:rPr>
              <w:t xml:space="preserve"> города Нарьян-Мара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1 927,42839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239,97445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124,86476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2 292,26760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both"/>
              <w:rPr>
                <w:sz w:val="18"/>
                <w:szCs w:val="18"/>
              </w:rPr>
            </w:pPr>
            <w:r w:rsidRPr="000A0BB7">
              <w:rPr>
                <w:sz w:val="18"/>
                <w:szCs w:val="18"/>
              </w:rPr>
              <w:t xml:space="preserve">Второй этап в создании детской игровой спортивной площадки в микрорайоне </w:t>
            </w:r>
            <w:r w:rsidR="00971042">
              <w:rPr>
                <w:sz w:val="18"/>
                <w:szCs w:val="18"/>
              </w:rPr>
              <w:t>«</w:t>
            </w:r>
            <w:r w:rsidRPr="000A0BB7">
              <w:rPr>
                <w:sz w:val="18"/>
                <w:szCs w:val="18"/>
              </w:rPr>
              <w:t xml:space="preserve">Малый </w:t>
            </w:r>
            <w:proofErr w:type="spellStart"/>
            <w:r w:rsidRPr="000A0BB7">
              <w:rPr>
                <w:sz w:val="18"/>
                <w:szCs w:val="18"/>
              </w:rPr>
              <w:t>Качгорт</w:t>
            </w:r>
            <w:proofErr w:type="spellEnd"/>
            <w:r w:rsidR="0097104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1 856,96560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1 837,43440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color w:val="000000"/>
                <w:sz w:val="18"/>
                <w:szCs w:val="18"/>
              </w:rPr>
            </w:pPr>
            <w:r w:rsidRPr="000A0BB7">
              <w:rPr>
                <w:color w:val="000000"/>
                <w:sz w:val="18"/>
                <w:szCs w:val="18"/>
              </w:rPr>
              <w:t xml:space="preserve">5,60000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3 700,00000 </w:t>
            </w:r>
          </w:p>
        </w:tc>
      </w:tr>
      <w:tr w:rsidR="000A0BB7" w:rsidRPr="000A0BB7" w:rsidTr="006E6843">
        <w:trPr>
          <w:trHeight w:val="2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4F5817" w:rsidP="004F5817">
            <w:pPr>
              <w:jc w:val="center"/>
              <w:rPr>
                <w:b/>
                <w:sz w:val="18"/>
                <w:szCs w:val="18"/>
              </w:rPr>
            </w:pPr>
            <w:r w:rsidRPr="004F5817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65 848,05439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4 303,20885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370,46476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B7" w:rsidRPr="000A0BB7" w:rsidRDefault="000A0BB7" w:rsidP="000A0B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0BB7">
              <w:rPr>
                <w:b/>
                <w:bCs/>
                <w:color w:val="000000"/>
                <w:sz w:val="18"/>
                <w:szCs w:val="18"/>
              </w:rPr>
              <w:t xml:space="preserve">70 521,72800 </w:t>
            </w:r>
          </w:p>
        </w:tc>
      </w:tr>
    </w:tbl>
    <w:p w:rsidR="00353C08" w:rsidRDefault="00C1722E" w:rsidP="00353C08">
      <w:pPr>
        <w:spacing w:before="120"/>
        <w:ind w:firstLine="708"/>
        <w:jc w:val="both"/>
      </w:pPr>
      <w:r>
        <w:t xml:space="preserve">Согласно </w:t>
      </w:r>
      <w:r w:rsidR="00353C08">
        <w:t>информации</w:t>
      </w:r>
      <w:r w:rsidR="00C45641">
        <w:t>,</w:t>
      </w:r>
      <w:r w:rsidR="00353C08">
        <w:t xml:space="preserve"> отраженной в </w:t>
      </w:r>
      <w:r>
        <w:t xml:space="preserve">пояснительной записке об исполнении мероприятий муниципальной программы </w:t>
      </w:r>
      <w:r w:rsidR="00353C08">
        <w:t xml:space="preserve">за 1 полугодие 2022 года, а также информации, размещенной </w:t>
      </w:r>
      <w:r w:rsidR="00353C08" w:rsidRPr="006122F7">
        <w:t>на официальном сайте Единой информационной системы в сфере закупок (</w:t>
      </w:r>
      <w:hyperlink r:id="rId12" w:history="1">
        <w:r w:rsidR="00353C08" w:rsidRPr="006122F7">
          <w:rPr>
            <w:rStyle w:val="aa"/>
            <w:shd w:val="clear" w:color="auto" w:fill="FFFFFF"/>
          </w:rPr>
          <w:t>https://zakupki.gov.ru</w:t>
        </w:r>
      </w:hyperlink>
      <w:r w:rsidR="00353C08">
        <w:rPr>
          <w:shd w:val="clear" w:color="auto" w:fill="FFFFFF"/>
        </w:rPr>
        <w:t>), в части реализации указанных мероприятий установлено следующее:</w:t>
      </w:r>
    </w:p>
    <w:p w:rsidR="00EE5F98" w:rsidRDefault="008463FA" w:rsidP="00353C08">
      <w:pPr>
        <w:ind w:firstLine="709"/>
        <w:jc w:val="both"/>
      </w:pPr>
      <w:r>
        <w:t>1)</w:t>
      </w:r>
      <w:r w:rsidR="00353C08">
        <w:t xml:space="preserve"> в</w:t>
      </w:r>
      <w:r w:rsidR="00353C08" w:rsidRPr="00BD2B50">
        <w:t xml:space="preserve"> целях реализации мероприятия </w:t>
      </w:r>
      <w:r w:rsidR="00971042">
        <w:rPr>
          <w:b/>
        </w:rPr>
        <w:t>«</w:t>
      </w:r>
      <w:r w:rsidR="00353C08" w:rsidRPr="00CE0630">
        <w:rPr>
          <w:b/>
        </w:rPr>
        <w:t>Б</w:t>
      </w:r>
      <w:r w:rsidR="00353C08" w:rsidRPr="00CE0630">
        <w:rPr>
          <w:b/>
          <w:iCs/>
          <w:color w:val="000000"/>
        </w:rPr>
        <w:t>лагоустройство территории в районе ул. Рыбников, д.</w:t>
      </w:r>
      <w:r w:rsidR="00C306FD">
        <w:rPr>
          <w:b/>
          <w:iCs/>
          <w:color w:val="000000"/>
        </w:rPr>
        <w:t xml:space="preserve"> </w:t>
      </w:r>
      <w:r w:rsidR="00353C08" w:rsidRPr="00CE0630">
        <w:rPr>
          <w:b/>
          <w:iCs/>
          <w:color w:val="000000"/>
        </w:rPr>
        <w:t>6Б, 3Б</w:t>
      </w:r>
      <w:r w:rsidR="00971042">
        <w:rPr>
          <w:b/>
          <w:iCs/>
          <w:color w:val="000000"/>
        </w:rPr>
        <w:t>»</w:t>
      </w:r>
      <w:r w:rsidR="00353C08" w:rsidRPr="00BD2B50">
        <w:rPr>
          <w:iCs/>
          <w:color w:val="000000"/>
        </w:rPr>
        <w:t xml:space="preserve"> </w:t>
      </w:r>
      <w:r w:rsidR="00353C08">
        <w:rPr>
          <w:iCs/>
          <w:color w:val="000000"/>
        </w:rPr>
        <w:t xml:space="preserve">27 апреля 2022 года между МКУ </w:t>
      </w:r>
      <w:r w:rsidR="00971042">
        <w:rPr>
          <w:iCs/>
          <w:color w:val="000000"/>
        </w:rPr>
        <w:t>«</w:t>
      </w:r>
      <w:r w:rsidR="00353C08">
        <w:rPr>
          <w:iCs/>
          <w:color w:val="000000"/>
        </w:rPr>
        <w:t>УГХ г. Нарьян-Мара</w:t>
      </w:r>
      <w:r w:rsidR="00971042">
        <w:rPr>
          <w:iCs/>
          <w:color w:val="000000"/>
        </w:rPr>
        <w:t>»</w:t>
      </w:r>
      <w:r w:rsidR="00353C08">
        <w:rPr>
          <w:iCs/>
          <w:color w:val="000000"/>
        </w:rPr>
        <w:t xml:space="preserve"> и ИП Петрова А.В. заключен муниципальный контракт № 021 на сумму 36 204 792,00 руб., срок окончания работ – не позднее 15 сентября 2022 года. </w:t>
      </w:r>
      <w:r w:rsidR="00C306FD">
        <w:rPr>
          <w:iCs/>
          <w:color w:val="000000"/>
        </w:rPr>
        <w:t xml:space="preserve">Вместе с тем, стороны </w:t>
      </w:r>
      <w:r w:rsidR="00C306FD" w:rsidRPr="003C4DD0">
        <w:rPr>
          <w:iCs/>
          <w:color w:val="000000"/>
        </w:rPr>
        <w:t xml:space="preserve">пришли к соглашению о расторжении Контракта </w:t>
      </w:r>
      <w:r w:rsidR="00C306FD">
        <w:t xml:space="preserve">по причине существенного возрастания стоимости материалов и оборудования, которое нельзя было предусмотреть при заключении контракта (дополнительное соглашение к контракту </w:t>
      </w:r>
      <w:r w:rsidR="00C306FD">
        <w:rPr>
          <w:iCs/>
          <w:color w:val="000000"/>
        </w:rPr>
        <w:t>от 21.06.2022 № 2</w:t>
      </w:r>
      <w:r w:rsidR="00C306FD">
        <w:t xml:space="preserve">). </w:t>
      </w:r>
    </w:p>
    <w:p w:rsidR="00666E3C" w:rsidRPr="003637A2" w:rsidRDefault="00EE5F98" w:rsidP="00666E3C">
      <w:pPr>
        <w:ind w:firstLine="709"/>
        <w:jc w:val="both"/>
        <w:rPr>
          <w:iCs/>
          <w:color w:val="000000"/>
        </w:rPr>
      </w:pPr>
      <w:proofErr w:type="gramStart"/>
      <w:r w:rsidRPr="00EE5F98">
        <w:t xml:space="preserve">30 июня 2022 года </w:t>
      </w:r>
      <w:r w:rsidR="00C306FD" w:rsidRPr="00EE5F98">
        <w:t xml:space="preserve">МКУ </w:t>
      </w:r>
      <w:r w:rsidR="00971042">
        <w:t>«</w:t>
      </w:r>
      <w:r w:rsidR="00C306FD" w:rsidRPr="00EE5F98">
        <w:t>УГХ г. Нарьян-Мара</w:t>
      </w:r>
      <w:r w:rsidR="00971042">
        <w:t>»</w:t>
      </w:r>
      <w:r w:rsidR="00C306FD" w:rsidRPr="00EE5F98">
        <w:t xml:space="preserve"> повторно заключило муниципальный контракт </w:t>
      </w:r>
      <w:r w:rsidR="004D41EA">
        <w:t xml:space="preserve">(№ ЕДП-001) </w:t>
      </w:r>
      <w:r w:rsidRPr="00EE5F98">
        <w:t xml:space="preserve">на </w:t>
      </w:r>
      <w:r w:rsidRPr="00EE5F98">
        <w:rPr>
          <w:color w:val="000000"/>
          <w:spacing w:val="-4"/>
        </w:rPr>
        <w:t xml:space="preserve">выполнение работ по мероприятию </w:t>
      </w:r>
      <w:r w:rsidR="00971042">
        <w:rPr>
          <w:color w:val="000000"/>
          <w:spacing w:val="-4"/>
        </w:rPr>
        <w:t>«</w:t>
      </w:r>
      <w:r w:rsidRPr="00EE5F98">
        <w:rPr>
          <w:color w:val="000000"/>
          <w:spacing w:val="-4"/>
        </w:rPr>
        <w:t>Благоустройство территории в районе ул. Рыбников, д.</w:t>
      </w:r>
      <w:r w:rsidR="00666E3C">
        <w:rPr>
          <w:color w:val="000000"/>
          <w:spacing w:val="-4"/>
        </w:rPr>
        <w:t xml:space="preserve"> </w:t>
      </w:r>
      <w:r w:rsidRPr="00EE5F98">
        <w:rPr>
          <w:color w:val="000000"/>
          <w:spacing w:val="-4"/>
        </w:rPr>
        <w:t>6Б, 3Б</w:t>
      </w:r>
      <w:r w:rsidR="00971042">
        <w:rPr>
          <w:color w:val="000000"/>
          <w:spacing w:val="-4"/>
        </w:rPr>
        <w:t>»</w:t>
      </w:r>
      <w:r w:rsidRPr="00EE5F98">
        <w:rPr>
          <w:color w:val="000000"/>
          <w:spacing w:val="-4"/>
        </w:rPr>
        <w:t xml:space="preserve"> </w:t>
      </w:r>
      <w:r w:rsidR="00C306FD" w:rsidRPr="00EE5F98">
        <w:t xml:space="preserve">с ИП Петрова А.В. </w:t>
      </w:r>
      <w:r>
        <w:t>на сумму 49 458 748,17 руб.</w:t>
      </w:r>
      <w:r w:rsidRPr="00EE5F98">
        <w:t xml:space="preserve">, </w:t>
      </w:r>
      <w:r w:rsidRPr="003637A2">
        <w:t>как с единственным подрядчиком</w:t>
      </w:r>
      <w:r w:rsidR="00666E3C" w:rsidRPr="003637A2">
        <w:t>,</w:t>
      </w:r>
      <w:r w:rsidRPr="003637A2">
        <w:t xml:space="preserve"> на основании п</w:t>
      </w:r>
      <w:r w:rsidR="003A778D" w:rsidRPr="003637A2">
        <w:t>одпункта</w:t>
      </w:r>
      <w:r w:rsidRPr="003637A2">
        <w:t xml:space="preserve"> 13 пункта 2 постановления </w:t>
      </w:r>
      <w:r w:rsidRPr="003637A2">
        <w:rPr>
          <w:iCs/>
          <w:color w:val="000000"/>
        </w:rPr>
        <w:t>А</w:t>
      </w:r>
      <w:r w:rsidRPr="003637A2">
        <w:t xml:space="preserve">дминистрации НАО от 20.05.2022 № 143-п </w:t>
      </w:r>
      <w:r w:rsidR="00971042" w:rsidRPr="003637A2">
        <w:t>«</w:t>
      </w:r>
      <w:r w:rsidRPr="003637A2">
        <w:t>О случаях осуществления закупок товаров, работ</w:t>
      </w:r>
      <w:proofErr w:type="gramEnd"/>
      <w:r w:rsidRPr="003637A2">
        <w:t>, услуг для нужд Ненецкого автономного округа и муниципальных нужд муниципальных образований, находящихся на его территории, у единственного поставщика (подрядчика, исполнителя) и порядке их осуществления</w:t>
      </w:r>
      <w:r w:rsidR="00971042" w:rsidRPr="003637A2">
        <w:t>»</w:t>
      </w:r>
      <w:r w:rsidRPr="003637A2">
        <w:t xml:space="preserve">. </w:t>
      </w:r>
    </w:p>
    <w:p w:rsidR="00BD6101" w:rsidRDefault="008463FA" w:rsidP="00BD6101">
      <w:pPr>
        <w:ind w:firstLine="709"/>
        <w:jc w:val="both"/>
        <w:rPr>
          <w:iCs/>
          <w:color w:val="000000"/>
        </w:rPr>
      </w:pPr>
      <w:r w:rsidRPr="003637A2">
        <w:t>2)</w:t>
      </w:r>
      <w:r w:rsidR="00CE0630" w:rsidRPr="003637A2">
        <w:t xml:space="preserve"> </w:t>
      </w:r>
      <w:r w:rsidR="00666E3C" w:rsidRPr="003637A2">
        <w:t xml:space="preserve">в целях реализации мероприятия </w:t>
      </w:r>
      <w:r w:rsidR="00971042" w:rsidRPr="003637A2">
        <w:t>«</w:t>
      </w:r>
      <w:r w:rsidR="00C1722E" w:rsidRPr="003637A2">
        <w:rPr>
          <w:b/>
        </w:rPr>
        <w:t>Обустройство рекреационной зоны в районе метеостанции</w:t>
      </w:r>
      <w:r w:rsidR="00971042" w:rsidRPr="003637A2">
        <w:rPr>
          <w:b/>
        </w:rPr>
        <w:t>»</w:t>
      </w:r>
      <w:r w:rsidR="00666E3C" w:rsidRPr="003637A2">
        <w:rPr>
          <w:b/>
        </w:rPr>
        <w:t xml:space="preserve"> </w:t>
      </w:r>
      <w:r w:rsidR="00BA6F8B" w:rsidRPr="003637A2">
        <w:t xml:space="preserve">28 февраля 2022 года между </w:t>
      </w:r>
      <w:r w:rsidR="00BA6F8B" w:rsidRPr="003637A2">
        <w:rPr>
          <w:iCs/>
          <w:color w:val="000000"/>
        </w:rPr>
        <w:t xml:space="preserve">МКУ </w:t>
      </w:r>
      <w:r w:rsidR="00971042" w:rsidRPr="003637A2">
        <w:rPr>
          <w:iCs/>
          <w:color w:val="000000"/>
        </w:rPr>
        <w:t>«</w:t>
      </w:r>
      <w:r w:rsidR="00BA6F8B" w:rsidRPr="003637A2">
        <w:rPr>
          <w:iCs/>
          <w:color w:val="000000"/>
        </w:rPr>
        <w:t>УГХ г. Нарьян-Мара</w:t>
      </w:r>
      <w:r w:rsidR="00971042" w:rsidRPr="003637A2">
        <w:rPr>
          <w:iCs/>
          <w:color w:val="000000"/>
        </w:rPr>
        <w:t>»</w:t>
      </w:r>
      <w:r w:rsidR="00BA6F8B" w:rsidRPr="003637A2">
        <w:rPr>
          <w:iCs/>
          <w:color w:val="000000"/>
        </w:rPr>
        <w:t xml:space="preserve"> и ИП Акопян Э.А. заключен муниципальный контракт № 005 на сумму 7 450 110,40 руб.</w:t>
      </w:r>
      <w:r w:rsidR="001D6DAA" w:rsidRPr="003637A2">
        <w:rPr>
          <w:iCs/>
          <w:color w:val="000000"/>
        </w:rPr>
        <w:t>,</w:t>
      </w:r>
      <w:r w:rsidR="00BA6F8B" w:rsidRPr="003637A2">
        <w:rPr>
          <w:iCs/>
          <w:color w:val="000000"/>
        </w:rPr>
        <w:t xml:space="preserve"> </w:t>
      </w:r>
      <w:r w:rsidR="001D6DAA" w:rsidRPr="003637A2">
        <w:rPr>
          <w:iCs/>
          <w:color w:val="000000"/>
        </w:rPr>
        <w:t>срок окончания работ – 30 августа 2022 года.</w:t>
      </w:r>
      <w:r w:rsidR="007037FF" w:rsidRPr="003637A2">
        <w:rPr>
          <w:iCs/>
          <w:color w:val="000000"/>
        </w:rPr>
        <w:t xml:space="preserve"> </w:t>
      </w:r>
      <w:proofErr w:type="gramStart"/>
      <w:r w:rsidR="007037FF" w:rsidRPr="003637A2">
        <w:rPr>
          <w:iCs/>
          <w:color w:val="000000"/>
        </w:rPr>
        <w:t xml:space="preserve">В связи с существенным возрастанием стоимости строительных ресурсов, поставляемых подрядчиком, на основании распоряжения Администрации муниципального образования </w:t>
      </w:r>
      <w:r w:rsidR="00971042" w:rsidRPr="003637A2">
        <w:rPr>
          <w:iCs/>
          <w:color w:val="000000"/>
        </w:rPr>
        <w:t>«</w:t>
      </w:r>
      <w:r w:rsidR="007037FF" w:rsidRPr="003637A2">
        <w:rPr>
          <w:iCs/>
          <w:color w:val="000000"/>
        </w:rPr>
        <w:t>Городской округ г. Нарьян-Мар</w:t>
      </w:r>
      <w:r w:rsidR="00971042" w:rsidRPr="003637A2">
        <w:rPr>
          <w:iCs/>
          <w:color w:val="000000"/>
        </w:rPr>
        <w:t>»</w:t>
      </w:r>
      <w:r w:rsidR="007037FF" w:rsidRPr="003637A2">
        <w:rPr>
          <w:iCs/>
          <w:color w:val="000000"/>
        </w:rPr>
        <w:t xml:space="preserve"> от 30.06.2022 № 368-р, дополнительным соглашением </w:t>
      </w:r>
      <w:r w:rsidR="00855954" w:rsidRPr="003637A2">
        <w:rPr>
          <w:iCs/>
          <w:color w:val="000000"/>
        </w:rPr>
        <w:t xml:space="preserve">от 30.06.2022 </w:t>
      </w:r>
      <w:r w:rsidR="007037FF" w:rsidRPr="003637A2">
        <w:rPr>
          <w:iCs/>
          <w:color w:val="000000"/>
        </w:rPr>
        <w:t>№ 1</w:t>
      </w:r>
      <w:r w:rsidR="00855954" w:rsidRPr="003637A2">
        <w:rPr>
          <w:iCs/>
          <w:color w:val="000000"/>
        </w:rPr>
        <w:t xml:space="preserve"> к муниципальному контракту предусматривается изменение цены контракта с 7 450 110,40 руб. на 8 762 339,00 руб. </w:t>
      </w:r>
      <w:r w:rsidR="00922E73" w:rsidRPr="003637A2">
        <w:rPr>
          <w:iCs/>
          <w:color w:val="000000"/>
        </w:rPr>
        <w:t>Т</w:t>
      </w:r>
      <w:r w:rsidR="00855954" w:rsidRPr="003637A2">
        <w:rPr>
          <w:iCs/>
          <w:color w:val="000000"/>
        </w:rPr>
        <w:t>аким образом, цена контракта увеличена на</w:t>
      </w:r>
      <w:r w:rsidRPr="003637A2">
        <w:rPr>
          <w:iCs/>
          <w:color w:val="000000"/>
        </w:rPr>
        <w:t xml:space="preserve"> 1 312 228,60 руб. или на 17,6%.</w:t>
      </w:r>
      <w:r>
        <w:rPr>
          <w:iCs/>
          <w:color w:val="000000"/>
        </w:rPr>
        <w:t xml:space="preserve"> </w:t>
      </w:r>
      <w:r w:rsidR="00855954">
        <w:rPr>
          <w:iCs/>
          <w:color w:val="000000"/>
        </w:rPr>
        <w:t xml:space="preserve"> </w:t>
      </w:r>
      <w:r w:rsidR="007037FF">
        <w:rPr>
          <w:iCs/>
          <w:color w:val="000000"/>
        </w:rPr>
        <w:t xml:space="preserve">    </w:t>
      </w:r>
      <w:proofErr w:type="gramEnd"/>
    </w:p>
    <w:p w:rsidR="00CD6704" w:rsidRDefault="008463FA" w:rsidP="00CD6704">
      <w:pPr>
        <w:ind w:firstLine="709"/>
        <w:jc w:val="both"/>
      </w:pPr>
      <w:r>
        <w:t>3)</w:t>
      </w:r>
      <w:r w:rsidR="00CE0630">
        <w:t xml:space="preserve"> </w:t>
      </w:r>
      <w:r w:rsidR="00BD6101">
        <w:t>согласно информации</w:t>
      </w:r>
      <w:r w:rsidR="00C45641">
        <w:t>,</w:t>
      </w:r>
      <w:r w:rsidR="00BD6101">
        <w:t xml:space="preserve"> отраженной в пояснительной записке об исполнении мероприятий муниципальной программы за 1 полугодие 2022 года</w:t>
      </w:r>
      <w:r w:rsidR="00C45641">
        <w:t xml:space="preserve">, мероприятие </w:t>
      </w:r>
      <w:r w:rsidR="00BD6101" w:rsidRPr="00BD6101">
        <w:rPr>
          <w:b/>
        </w:rPr>
        <w:t xml:space="preserve"> </w:t>
      </w:r>
      <w:r w:rsidR="00971042">
        <w:rPr>
          <w:b/>
        </w:rPr>
        <w:t>«</w:t>
      </w:r>
      <w:r w:rsidR="00C1722E" w:rsidRPr="00BD6101">
        <w:rPr>
          <w:b/>
        </w:rPr>
        <w:t>Бл</w:t>
      </w:r>
      <w:r w:rsidR="00AE0A6A" w:rsidRPr="00BD6101">
        <w:rPr>
          <w:b/>
        </w:rPr>
        <w:t xml:space="preserve">агоустройство территории парка </w:t>
      </w:r>
      <w:r w:rsidR="00971042">
        <w:rPr>
          <w:b/>
        </w:rPr>
        <w:t>«</w:t>
      </w:r>
      <w:r w:rsidR="00C1722E" w:rsidRPr="00BD6101">
        <w:rPr>
          <w:b/>
        </w:rPr>
        <w:t>Юбилейный</w:t>
      </w:r>
      <w:r w:rsidR="00971042">
        <w:rPr>
          <w:b/>
        </w:rPr>
        <w:t>»</w:t>
      </w:r>
      <w:r w:rsidR="00C1722E" w:rsidRPr="00BD6101">
        <w:rPr>
          <w:b/>
        </w:rPr>
        <w:t xml:space="preserve"> в районе ул. Рыбников в </w:t>
      </w:r>
      <w:r w:rsidR="007829BD">
        <w:rPr>
          <w:b/>
        </w:rPr>
        <w:t xml:space="preserve">            </w:t>
      </w:r>
      <w:proofErr w:type="gramStart"/>
      <w:r w:rsidR="00C1722E" w:rsidRPr="00BD6101">
        <w:rPr>
          <w:b/>
        </w:rPr>
        <w:t>г</w:t>
      </w:r>
      <w:proofErr w:type="gramEnd"/>
      <w:r w:rsidR="00C1722E" w:rsidRPr="00BD6101">
        <w:rPr>
          <w:b/>
        </w:rPr>
        <w:t>. Нарьян-Маре. Расширение пешеходной зоны</w:t>
      </w:r>
      <w:r w:rsidR="00971042">
        <w:rPr>
          <w:b/>
        </w:rPr>
        <w:t>»</w:t>
      </w:r>
      <w:r w:rsidR="00C45641">
        <w:rPr>
          <w:b/>
        </w:rPr>
        <w:t xml:space="preserve"> </w:t>
      </w:r>
      <w:r w:rsidR="00C45641" w:rsidRPr="00C45641">
        <w:t>не будет реализовано в 2022 году в связи с недостат</w:t>
      </w:r>
      <w:r w:rsidR="00481F2B">
        <w:t>очным объемом</w:t>
      </w:r>
      <w:r w:rsidR="00C45641" w:rsidRPr="00C45641">
        <w:t xml:space="preserve"> финансирования.</w:t>
      </w:r>
      <w:r w:rsidR="00CD6704">
        <w:t xml:space="preserve"> В связи с чем, </w:t>
      </w:r>
      <w:r w:rsidR="00CD6704" w:rsidRPr="0050466B">
        <w:rPr>
          <w:b/>
        </w:rPr>
        <w:t>предлагаем</w:t>
      </w:r>
      <w:r w:rsidR="00CD6704">
        <w:t xml:space="preserve"> рассмотреть вопрос о перераспределении бюджетных ассигнований </w:t>
      </w:r>
      <w:r w:rsidR="00CD6704" w:rsidRPr="00052F5E">
        <w:t>на безотлагательные и приоритетные (р</w:t>
      </w:r>
      <w:r>
        <w:t>еально выполняемые) мероприятия;</w:t>
      </w:r>
      <w:r w:rsidR="00CD6704">
        <w:t xml:space="preserve"> </w:t>
      </w:r>
    </w:p>
    <w:p w:rsidR="0028201A" w:rsidRDefault="008463FA" w:rsidP="0028201A">
      <w:pPr>
        <w:ind w:firstLine="709"/>
        <w:jc w:val="both"/>
        <w:rPr>
          <w:iCs/>
          <w:color w:val="000000"/>
        </w:rPr>
      </w:pPr>
      <w:r>
        <w:lastRenderedPageBreak/>
        <w:t>4)</w:t>
      </w:r>
      <w:r w:rsidR="0050466B">
        <w:t xml:space="preserve"> </w:t>
      </w:r>
      <w:r w:rsidR="0028201A">
        <w:t xml:space="preserve">в целях реализации мероприятия </w:t>
      </w:r>
      <w:r w:rsidR="00971042">
        <w:rPr>
          <w:b/>
        </w:rPr>
        <w:t>«</w:t>
      </w:r>
      <w:r w:rsidR="00C1722E" w:rsidRPr="00AE0A6A">
        <w:rPr>
          <w:b/>
        </w:rPr>
        <w:t xml:space="preserve">Благоустройство и освещение дворовой территории дома 22 по улице </w:t>
      </w:r>
      <w:proofErr w:type="spellStart"/>
      <w:r w:rsidR="00C1722E" w:rsidRPr="00AE0A6A">
        <w:rPr>
          <w:b/>
        </w:rPr>
        <w:t>Выучейского</w:t>
      </w:r>
      <w:proofErr w:type="spellEnd"/>
      <w:r w:rsidR="00C1722E" w:rsidRPr="00AE0A6A">
        <w:rPr>
          <w:b/>
        </w:rPr>
        <w:t xml:space="preserve"> города Нарьян-Мара</w:t>
      </w:r>
      <w:r w:rsidR="00971042">
        <w:rPr>
          <w:b/>
        </w:rPr>
        <w:t>»</w:t>
      </w:r>
      <w:r w:rsidR="0028201A">
        <w:rPr>
          <w:b/>
        </w:rPr>
        <w:t xml:space="preserve"> </w:t>
      </w:r>
      <w:r w:rsidR="0028201A" w:rsidRPr="0028201A">
        <w:t>05</w:t>
      </w:r>
      <w:r w:rsidR="0028201A">
        <w:rPr>
          <w:iCs/>
          <w:color w:val="000000"/>
        </w:rPr>
        <w:t xml:space="preserve"> июля 2022 года между МКУ </w:t>
      </w:r>
      <w:r w:rsidR="00971042">
        <w:rPr>
          <w:iCs/>
          <w:color w:val="000000"/>
        </w:rPr>
        <w:t>«</w:t>
      </w:r>
      <w:r w:rsidR="0028201A">
        <w:rPr>
          <w:iCs/>
          <w:color w:val="000000"/>
        </w:rPr>
        <w:t>УГХ г. Нарьян-Мара</w:t>
      </w:r>
      <w:r w:rsidR="00971042">
        <w:rPr>
          <w:iCs/>
          <w:color w:val="000000"/>
        </w:rPr>
        <w:t>»</w:t>
      </w:r>
      <w:r w:rsidR="0028201A">
        <w:rPr>
          <w:iCs/>
          <w:color w:val="000000"/>
        </w:rPr>
        <w:t xml:space="preserve"> и ИП Каримов А.Х. заключен муниципальный контракт № 037 на сумму 2 326 171,09 руб., срок окончания работ – 15 сентября 2022 года; </w:t>
      </w:r>
    </w:p>
    <w:p w:rsidR="00B56D0D" w:rsidRDefault="008463FA" w:rsidP="00B56D0D">
      <w:pPr>
        <w:ind w:firstLine="709"/>
        <w:jc w:val="both"/>
      </w:pPr>
      <w:r>
        <w:t>5)</w:t>
      </w:r>
      <w:r w:rsidR="00CE0630">
        <w:t xml:space="preserve"> </w:t>
      </w:r>
      <w:r w:rsidR="0028201A">
        <w:t xml:space="preserve">в целях реализации мероприятия </w:t>
      </w:r>
      <w:r w:rsidR="00971042">
        <w:rPr>
          <w:b/>
        </w:rPr>
        <w:t>«</w:t>
      </w:r>
      <w:r w:rsidR="0028201A" w:rsidRPr="0028201A">
        <w:rPr>
          <w:b/>
        </w:rPr>
        <w:t xml:space="preserve">Благоустройство дворовой территории домов 10, 12 и 14 по улице </w:t>
      </w:r>
      <w:proofErr w:type="spellStart"/>
      <w:r w:rsidR="0028201A" w:rsidRPr="0028201A">
        <w:rPr>
          <w:b/>
        </w:rPr>
        <w:t>Выучейского</w:t>
      </w:r>
      <w:proofErr w:type="spellEnd"/>
      <w:r w:rsidR="0028201A" w:rsidRPr="0028201A">
        <w:rPr>
          <w:b/>
        </w:rPr>
        <w:t xml:space="preserve"> города Нарьян-Мара</w:t>
      </w:r>
      <w:r w:rsidR="00971042">
        <w:rPr>
          <w:b/>
        </w:rPr>
        <w:t>»</w:t>
      </w:r>
      <w:r w:rsidR="0028201A" w:rsidRPr="0028201A">
        <w:rPr>
          <w:b/>
        </w:rPr>
        <w:t xml:space="preserve"> </w:t>
      </w:r>
      <w:r w:rsidR="0028201A">
        <w:rPr>
          <w:iCs/>
          <w:color w:val="000000"/>
        </w:rPr>
        <w:t>05</w:t>
      </w:r>
      <w:r w:rsidR="0028201A" w:rsidRPr="0028201A">
        <w:rPr>
          <w:iCs/>
          <w:color w:val="000000"/>
        </w:rPr>
        <w:t xml:space="preserve"> </w:t>
      </w:r>
      <w:r w:rsidR="0028201A">
        <w:rPr>
          <w:iCs/>
          <w:color w:val="000000"/>
        </w:rPr>
        <w:t>июля</w:t>
      </w:r>
      <w:r w:rsidR="0028201A" w:rsidRPr="0028201A">
        <w:rPr>
          <w:iCs/>
          <w:color w:val="000000"/>
        </w:rPr>
        <w:t xml:space="preserve"> 2022 года между МКУ </w:t>
      </w:r>
      <w:r w:rsidR="00971042">
        <w:rPr>
          <w:iCs/>
          <w:color w:val="000000"/>
        </w:rPr>
        <w:t>«</w:t>
      </w:r>
      <w:r w:rsidR="0028201A" w:rsidRPr="0028201A">
        <w:rPr>
          <w:iCs/>
          <w:color w:val="000000"/>
        </w:rPr>
        <w:t>УГХ г. Нарьян-Мара</w:t>
      </w:r>
      <w:r w:rsidR="00971042">
        <w:rPr>
          <w:iCs/>
          <w:color w:val="000000"/>
        </w:rPr>
        <w:t>»</w:t>
      </w:r>
      <w:r w:rsidR="0028201A" w:rsidRPr="0028201A">
        <w:rPr>
          <w:iCs/>
          <w:color w:val="000000"/>
        </w:rPr>
        <w:t xml:space="preserve"> и ИП </w:t>
      </w:r>
      <w:proofErr w:type="spellStart"/>
      <w:r w:rsidR="0028201A">
        <w:rPr>
          <w:iCs/>
          <w:color w:val="000000"/>
        </w:rPr>
        <w:t>Турдалиев</w:t>
      </w:r>
      <w:proofErr w:type="spellEnd"/>
      <w:r w:rsidR="0028201A">
        <w:rPr>
          <w:iCs/>
          <w:color w:val="000000"/>
        </w:rPr>
        <w:t xml:space="preserve"> А.А</w:t>
      </w:r>
      <w:r w:rsidR="0028201A" w:rsidRPr="0028201A">
        <w:rPr>
          <w:iCs/>
          <w:color w:val="000000"/>
        </w:rPr>
        <w:t xml:space="preserve"> заключен муниципальный контракт № 03</w:t>
      </w:r>
      <w:r w:rsidR="0028201A">
        <w:rPr>
          <w:iCs/>
          <w:color w:val="000000"/>
        </w:rPr>
        <w:t>8</w:t>
      </w:r>
      <w:r w:rsidR="0028201A" w:rsidRPr="0028201A">
        <w:rPr>
          <w:iCs/>
          <w:color w:val="000000"/>
        </w:rPr>
        <w:t xml:space="preserve"> на сумму 2</w:t>
      </w:r>
      <w:r w:rsidR="0028201A">
        <w:rPr>
          <w:iCs/>
          <w:color w:val="000000"/>
        </w:rPr>
        <w:t> 280 806,26</w:t>
      </w:r>
      <w:r w:rsidR="0028201A" w:rsidRPr="0028201A">
        <w:rPr>
          <w:iCs/>
          <w:color w:val="000000"/>
        </w:rPr>
        <w:t xml:space="preserve"> руб., срок окончания работ – 15 сентября 2022 года.</w:t>
      </w:r>
      <w:r w:rsidR="0028201A">
        <w:t xml:space="preserve"> </w:t>
      </w:r>
      <w:r w:rsidR="0028201A">
        <w:rPr>
          <w:iCs/>
          <w:color w:val="000000"/>
        </w:rPr>
        <w:t xml:space="preserve">Вместе с тем, стороны </w:t>
      </w:r>
      <w:r w:rsidR="0028201A" w:rsidRPr="003C4DD0">
        <w:rPr>
          <w:iCs/>
          <w:color w:val="000000"/>
        </w:rPr>
        <w:t xml:space="preserve">пришли к соглашению </w:t>
      </w:r>
      <w:r w:rsidR="0028201A" w:rsidRPr="00654786">
        <w:rPr>
          <w:iCs/>
          <w:color w:val="000000"/>
        </w:rPr>
        <w:t>о расторжении Контракта</w:t>
      </w:r>
      <w:r w:rsidR="0028201A" w:rsidRPr="003C4DD0">
        <w:rPr>
          <w:iCs/>
          <w:color w:val="000000"/>
        </w:rPr>
        <w:t xml:space="preserve"> </w:t>
      </w:r>
      <w:r w:rsidR="0028201A">
        <w:t>по причине существенного возрастания стои</w:t>
      </w:r>
      <w:r w:rsidR="0097300B">
        <w:t>мости материалов и оборудования</w:t>
      </w:r>
      <w:r w:rsidR="0028201A">
        <w:t xml:space="preserve"> (дополнительное соглашение к контракту </w:t>
      </w:r>
      <w:r w:rsidR="0028201A">
        <w:rPr>
          <w:iCs/>
          <w:color w:val="000000"/>
        </w:rPr>
        <w:t>от 2</w:t>
      </w:r>
      <w:r w:rsidR="0097300B">
        <w:rPr>
          <w:iCs/>
          <w:color w:val="000000"/>
        </w:rPr>
        <w:t>9</w:t>
      </w:r>
      <w:r w:rsidR="0028201A">
        <w:rPr>
          <w:iCs/>
          <w:color w:val="000000"/>
        </w:rPr>
        <w:t>.0</w:t>
      </w:r>
      <w:r w:rsidR="0097300B">
        <w:rPr>
          <w:iCs/>
          <w:color w:val="000000"/>
        </w:rPr>
        <w:t>7</w:t>
      </w:r>
      <w:r w:rsidR="0028201A">
        <w:rPr>
          <w:iCs/>
          <w:color w:val="000000"/>
        </w:rPr>
        <w:t xml:space="preserve">.2022 № </w:t>
      </w:r>
      <w:r w:rsidR="0097300B">
        <w:rPr>
          <w:iCs/>
          <w:color w:val="000000"/>
        </w:rPr>
        <w:t>1</w:t>
      </w:r>
      <w:r w:rsidR="0028201A">
        <w:t>)</w:t>
      </w:r>
      <w:r w:rsidR="00B56D0D">
        <w:t>;</w:t>
      </w:r>
    </w:p>
    <w:p w:rsidR="00C1722E" w:rsidRPr="00B44D76" w:rsidRDefault="008463FA" w:rsidP="00B56D0D">
      <w:pPr>
        <w:ind w:firstLine="709"/>
        <w:jc w:val="both"/>
      </w:pPr>
      <w:r>
        <w:t>6)</w:t>
      </w:r>
      <w:r w:rsidR="00CE0630">
        <w:t xml:space="preserve"> </w:t>
      </w:r>
      <w:r w:rsidR="00B56D0D">
        <w:t xml:space="preserve">в целях реализации мероприятия </w:t>
      </w:r>
      <w:r w:rsidR="00971042">
        <w:rPr>
          <w:b/>
        </w:rPr>
        <w:t>«</w:t>
      </w:r>
      <w:r w:rsidR="00C1722E" w:rsidRPr="00B56D0D">
        <w:rPr>
          <w:b/>
        </w:rPr>
        <w:t>Второй этап в создании детской игровой спо</w:t>
      </w:r>
      <w:r w:rsidR="00CE0630" w:rsidRPr="00B56D0D">
        <w:rPr>
          <w:b/>
        </w:rPr>
        <w:t xml:space="preserve">ртивной площадки в микрорайоне </w:t>
      </w:r>
      <w:r w:rsidR="00971042">
        <w:rPr>
          <w:b/>
        </w:rPr>
        <w:t>«</w:t>
      </w:r>
      <w:r w:rsidR="00C1722E" w:rsidRPr="00B56D0D">
        <w:rPr>
          <w:b/>
        </w:rPr>
        <w:t xml:space="preserve">Малый </w:t>
      </w:r>
      <w:proofErr w:type="spellStart"/>
      <w:r w:rsidR="00C1722E" w:rsidRPr="00B56D0D">
        <w:rPr>
          <w:b/>
        </w:rPr>
        <w:t>Качгорт</w:t>
      </w:r>
      <w:proofErr w:type="spellEnd"/>
      <w:r w:rsidR="00971042">
        <w:rPr>
          <w:b/>
        </w:rPr>
        <w:t>»</w:t>
      </w:r>
      <w:r w:rsidR="00B44D76">
        <w:rPr>
          <w:b/>
        </w:rPr>
        <w:t xml:space="preserve"> </w:t>
      </w:r>
      <w:r w:rsidR="00B44D76" w:rsidRPr="00B44D76">
        <w:t xml:space="preserve">01 августа 2022 года </w:t>
      </w:r>
      <w:r w:rsidR="00B44D76" w:rsidRPr="0028201A">
        <w:rPr>
          <w:iCs/>
          <w:color w:val="000000"/>
        </w:rPr>
        <w:t xml:space="preserve">между МКУ </w:t>
      </w:r>
      <w:r w:rsidR="00971042">
        <w:rPr>
          <w:iCs/>
          <w:color w:val="000000"/>
        </w:rPr>
        <w:t>«</w:t>
      </w:r>
      <w:r w:rsidR="00B44D76" w:rsidRPr="0028201A">
        <w:rPr>
          <w:iCs/>
          <w:color w:val="000000"/>
        </w:rPr>
        <w:t>УГХ г. Нарьян-Мара</w:t>
      </w:r>
      <w:r w:rsidR="00971042">
        <w:rPr>
          <w:iCs/>
          <w:color w:val="000000"/>
        </w:rPr>
        <w:t>»</w:t>
      </w:r>
      <w:r w:rsidR="00B44D76" w:rsidRPr="0028201A">
        <w:rPr>
          <w:iCs/>
          <w:color w:val="000000"/>
        </w:rPr>
        <w:t xml:space="preserve"> </w:t>
      </w:r>
      <w:proofErr w:type="gramStart"/>
      <w:r w:rsidR="00B44D76" w:rsidRPr="0028201A">
        <w:rPr>
          <w:iCs/>
          <w:color w:val="000000"/>
        </w:rPr>
        <w:t>и</w:t>
      </w:r>
      <w:r w:rsidR="00B44D76">
        <w:rPr>
          <w:iCs/>
          <w:color w:val="000000"/>
        </w:rPr>
        <w:t xml:space="preserve"> ООО</w:t>
      </w:r>
      <w:proofErr w:type="gramEnd"/>
      <w:r w:rsidR="00B44D76">
        <w:rPr>
          <w:iCs/>
          <w:color w:val="000000"/>
        </w:rPr>
        <w:t xml:space="preserve"> </w:t>
      </w:r>
      <w:r w:rsidR="00971042">
        <w:rPr>
          <w:iCs/>
          <w:color w:val="000000"/>
        </w:rPr>
        <w:t>«</w:t>
      </w:r>
      <w:proofErr w:type="spellStart"/>
      <w:r w:rsidR="00B44D76">
        <w:rPr>
          <w:iCs/>
          <w:color w:val="000000"/>
        </w:rPr>
        <w:t>РегионСтрой</w:t>
      </w:r>
      <w:proofErr w:type="spellEnd"/>
      <w:r w:rsidR="00971042">
        <w:rPr>
          <w:iCs/>
          <w:color w:val="000000"/>
        </w:rPr>
        <w:t>»</w:t>
      </w:r>
      <w:r w:rsidR="00B44D76">
        <w:rPr>
          <w:iCs/>
          <w:color w:val="000000"/>
        </w:rPr>
        <w:t xml:space="preserve"> заключен муниципальный контракт № 047 на сумму 3 700 000,00 руб., </w:t>
      </w:r>
      <w:r w:rsidR="00B44D76" w:rsidRPr="0028201A">
        <w:rPr>
          <w:iCs/>
          <w:color w:val="000000"/>
        </w:rPr>
        <w:t xml:space="preserve">срок окончания работ – </w:t>
      </w:r>
      <w:r w:rsidR="00B44D76">
        <w:rPr>
          <w:iCs/>
          <w:color w:val="000000"/>
        </w:rPr>
        <w:t>30</w:t>
      </w:r>
      <w:r w:rsidR="00B44D76" w:rsidRPr="0028201A">
        <w:rPr>
          <w:iCs/>
          <w:color w:val="000000"/>
        </w:rPr>
        <w:t xml:space="preserve"> сентября 2022 года</w:t>
      </w:r>
      <w:r w:rsidR="00C00FCA">
        <w:rPr>
          <w:iCs/>
          <w:color w:val="000000"/>
        </w:rPr>
        <w:t>.</w:t>
      </w:r>
    </w:p>
    <w:p w:rsidR="007C3E34" w:rsidRPr="005A6D60" w:rsidRDefault="00834D98" w:rsidP="00DC4F57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proofErr w:type="gramStart"/>
      <w:r>
        <w:t xml:space="preserve">по программе </w:t>
      </w:r>
      <w:r w:rsidR="00971042">
        <w:rPr>
          <w:b/>
        </w:rPr>
        <w:t>«</w:t>
      </w:r>
      <w:r w:rsidRPr="00AE0A6A">
        <w:rPr>
          <w:b/>
        </w:rPr>
        <w:t xml:space="preserve">Повышение качества водоснабжения муниципального образования </w:t>
      </w:r>
      <w:r w:rsidR="00971042">
        <w:rPr>
          <w:b/>
        </w:rPr>
        <w:t>«</w:t>
      </w:r>
      <w:r w:rsidRPr="00AE0A6A">
        <w:rPr>
          <w:b/>
        </w:rPr>
        <w:t xml:space="preserve">Городской округ </w:t>
      </w:r>
      <w:r w:rsidR="00971042">
        <w:rPr>
          <w:b/>
        </w:rPr>
        <w:t>«</w:t>
      </w:r>
      <w:r w:rsidRPr="00AE0A6A">
        <w:rPr>
          <w:b/>
        </w:rPr>
        <w:t>Город Нарьян-Мар</w:t>
      </w:r>
      <w:r w:rsidR="00971042">
        <w:rPr>
          <w:b/>
        </w:rPr>
        <w:t>»</w:t>
      </w:r>
      <w:r>
        <w:t xml:space="preserve"> (ответственный исполнитель - </w:t>
      </w:r>
      <w:r w:rsidRPr="0089081B">
        <w:rPr>
          <w:rFonts w:eastAsiaTheme="minorHAnsi"/>
          <w:lang w:eastAsia="en-US"/>
        </w:rPr>
        <w:t xml:space="preserve">Управление жилищно-коммунального хозяйства Администрации муниципального образования </w:t>
      </w:r>
      <w:r w:rsidR="00971042">
        <w:rPr>
          <w:rFonts w:eastAsiaTheme="minorHAnsi"/>
          <w:lang w:eastAsia="en-US"/>
        </w:rPr>
        <w:t>«</w:t>
      </w:r>
      <w:r w:rsidRPr="0089081B"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 w:rsidRPr="0089081B"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>
        <w:t>)</w:t>
      </w:r>
      <w:r w:rsidR="0089081B" w:rsidRPr="0089081B">
        <w:t xml:space="preserve"> </w:t>
      </w:r>
      <w:r w:rsidR="0089081B" w:rsidRPr="00AE0A6A">
        <w:rPr>
          <w:b/>
        </w:rPr>
        <w:t xml:space="preserve">бюджетные ассигнования не освоены (0,0%), при </w:t>
      </w:r>
      <w:r w:rsidR="003E74EA" w:rsidRPr="00AE0A6A">
        <w:rPr>
          <w:b/>
        </w:rPr>
        <w:t>уточненном</w:t>
      </w:r>
      <w:r w:rsidR="0089081B" w:rsidRPr="00AE0A6A">
        <w:rPr>
          <w:b/>
        </w:rPr>
        <w:t xml:space="preserve"> плане 75 168 100,00 руб.</w:t>
      </w:r>
      <w:r w:rsidR="00CD5656">
        <w:t xml:space="preserve"> (из них: 72 912 900,00 руб. – средства окружного бюджета и 2 255 200,00 руб. - средства городского бюджета)</w:t>
      </w:r>
      <w:r w:rsidR="007C3E34">
        <w:t>.</w:t>
      </w:r>
      <w:proofErr w:type="gramEnd"/>
      <w:r w:rsidR="007C3E34">
        <w:t xml:space="preserve"> </w:t>
      </w:r>
      <w:r w:rsidR="007C3E34" w:rsidRPr="005A6D60">
        <w:t>Следует отметить, что в рамках ук</w:t>
      </w:r>
      <w:r w:rsidR="007C3E34">
        <w:t>азанной программы в течение 2022</w:t>
      </w:r>
      <w:r w:rsidR="007C3E34" w:rsidRPr="005A6D60">
        <w:t xml:space="preserve"> года планируется реализовать </w:t>
      </w:r>
      <w:r w:rsidR="007C3E34">
        <w:t>2</w:t>
      </w:r>
      <w:r w:rsidR="007C3E34" w:rsidRPr="005A6D60">
        <w:t xml:space="preserve"> мероприяти</w:t>
      </w:r>
      <w:r w:rsidR="007C3E34">
        <w:t>я, в том числе</w:t>
      </w:r>
      <w:r w:rsidR="007C3E34" w:rsidRPr="005A6D60">
        <w:t>:</w:t>
      </w:r>
    </w:p>
    <w:p w:rsidR="007C3E34" w:rsidRDefault="00061A83" w:rsidP="00DC4F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971042">
        <w:rPr>
          <w:rFonts w:eastAsiaTheme="minorHAnsi"/>
          <w:lang w:eastAsia="en-US"/>
        </w:rPr>
        <w:t>«</w:t>
      </w:r>
      <w:r w:rsidR="007C3E34" w:rsidRPr="007C3E34">
        <w:rPr>
          <w:rFonts w:eastAsiaTheme="minorHAnsi"/>
          <w:lang w:eastAsia="en-US"/>
        </w:rPr>
        <w:t>Реконструкция наружного водовода в две нитки от ВК-19 по ул. Пионерская до ВК-82 перекресток улиц Пионерская и Ленина</w:t>
      </w:r>
      <w:r w:rsidR="00971042">
        <w:rPr>
          <w:rFonts w:eastAsiaTheme="minorHAnsi"/>
          <w:lang w:eastAsia="en-US"/>
        </w:rPr>
        <w:t>»</w:t>
      </w:r>
      <w:r w:rsidR="007C3E34">
        <w:rPr>
          <w:rFonts w:eastAsiaTheme="minorHAnsi"/>
          <w:lang w:eastAsia="en-US"/>
        </w:rPr>
        <w:t xml:space="preserve"> с планируемым объемом финансирования 37 256 800,00 руб.</w:t>
      </w:r>
      <w:r w:rsidR="00E44CD4" w:rsidRPr="00E44CD4">
        <w:t xml:space="preserve"> </w:t>
      </w:r>
      <w:r w:rsidR="00E44CD4" w:rsidRPr="009F580A">
        <w:t xml:space="preserve">(из них: </w:t>
      </w:r>
      <w:r w:rsidR="00E44CD4">
        <w:t>36 139 000,00</w:t>
      </w:r>
      <w:r w:rsidR="00E44CD4" w:rsidRPr="009F580A">
        <w:t xml:space="preserve"> руб</w:t>
      </w:r>
      <w:r w:rsidR="00E44CD4">
        <w:t>. - средства окружного бюджета и 1 117 800,00</w:t>
      </w:r>
      <w:r w:rsidR="00E44CD4" w:rsidRPr="009F580A">
        <w:t xml:space="preserve"> руб. - средства городского бюджета)</w:t>
      </w:r>
      <w:r w:rsidR="007C3E34">
        <w:rPr>
          <w:rFonts w:eastAsiaTheme="minorHAnsi"/>
          <w:lang w:eastAsia="en-US"/>
        </w:rPr>
        <w:t>;</w:t>
      </w:r>
    </w:p>
    <w:p w:rsidR="006B3E70" w:rsidRDefault="00061A83" w:rsidP="006B3E7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971042">
        <w:rPr>
          <w:rFonts w:eastAsiaTheme="minorHAnsi"/>
          <w:lang w:eastAsia="en-US"/>
        </w:rPr>
        <w:t>«</w:t>
      </w:r>
      <w:r w:rsidR="007C3E34">
        <w:rPr>
          <w:rFonts w:eastAsiaTheme="minorHAnsi"/>
          <w:lang w:eastAsia="en-US"/>
        </w:rPr>
        <w:t>Реконструкция водовода в две нитки в надземном исполнении от ВНС-1 до колодцев перехвата в районе курьи Городецкая по ул. Пионерская</w:t>
      </w:r>
      <w:r w:rsidR="00971042">
        <w:rPr>
          <w:rFonts w:eastAsiaTheme="minorHAnsi"/>
          <w:lang w:eastAsia="en-US"/>
        </w:rPr>
        <w:t>»</w:t>
      </w:r>
      <w:r w:rsidR="007C3E34">
        <w:rPr>
          <w:rFonts w:eastAsiaTheme="minorHAnsi"/>
          <w:lang w:eastAsia="en-US"/>
        </w:rPr>
        <w:t xml:space="preserve"> с планируемым объемом финансирования 37 911 300,00 руб. </w:t>
      </w:r>
      <w:r w:rsidR="006B3E70" w:rsidRPr="009F580A">
        <w:t xml:space="preserve">(из них: </w:t>
      </w:r>
      <w:r w:rsidR="006B3E70">
        <w:t>36 773 900,00</w:t>
      </w:r>
      <w:r w:rsidR="006B3E70" w:rsidRPr="009F580A">
        <w:t xml:space="preserve"> руб</w:t>
      </w:r>
      <w:r w:rsidR="006B3E70">
        <w:t>. - средства окружного бюджета и 1 137 400,00</w:t>
      </w:r>
      <w:r w:rsidR="006B3E70" w:rsidRPr="009F580A">
        <w:t xml:space="preserve"> руб. - средства городского бюджета)</w:t>
      </w:r>
      <w:r w:rsidR="009B23F5">
        <w:rPr>
          <w:rFonts w:eastAsiaTheme="minorHAnsi"/>
          <w:lang w:eastAsia="en-US"/>
        </w:rPr>
        <w:t>.</w:t>
      </w:r>
    </w:p>
    <w:p w:rsidR="00E046BF" w:rsidRPr="001A2F2F" w:rsidRDefault="00834D98" w:rsidP="00DC4F57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 w:rsidRPr="001A2F2F">
        <w:t xml:space="preserve">по программе </w:t>
      </w:r>
      <w:r w:rsidR="00971042">
        <w:rPr>
          <w:b/>
        </w:rPr>
        <w:t>«</w:t>
      </w:r>
      <w:r w:rsidRPr="001A2F2F">
        <w:rPr>
          <w:b/>
        </w:rPr>
        <w:t xml:space="preserve">Повышение эффективности реализации молодежной политики в муниципальном образовании </w:t>
      </w:r>
      <w:r w:rsidR="00971042">
        <w:rPr>
          <w:b/>
        </w:rPr>
        <w:t>«</w:t>
      </w:r>
      <w:r w:rsidRPr="001A2F2F">
        <w:rPr>
          <w:b/>
        </w:rPr>
        <w:t xml:space="preserve">Городской округ </w:t>
      </w:r>
      <w:r w:rsidR="00971042">
        <w:rPr>
          <w:b/>
        </w:rPr>
        <w:t>«</w:t>
      </w:r>
      <w:r w:rsidRPr="001A2F2F">
        <w:rPr>
          <w:b/>
        </w:rPr>
        <w:t>Город Нарьян-Мар</w:t>
      </w:r>
      <w:r w:rsidR="00971042">
        <w:rPr>
          <w:b/>
        </w:rPr>
        <w:t>»</w:t>
      </w:r>
      <w:r w:rsidR="0089081B" w:rsidRPr="001A2F2F">
        <w:t xml:space="preserve"> (ответственный исполнитель – Управление организационно-информационного обеспечения Администрации МО </w:t>
      </w:r>
      <w:r w:rsidR="00971042">
        <w:t>«</w:t>
      </w:r>
      <w:r w:rsidR="0089081B" w:rsidRPr="001A2F2F">
        <w:t xml:space="preserve">Городской округ </w:t>
      </w:r>
      <w:r w:rsidR="00971042">
        <w:t>«</w:t>
      </w:r>
      <w:r w:rsidR="0089081B" w:rsidRPr="001A2F2F">
        <w:t>Город Нарьян-Мар</w:t>
      </w:r>
      <w:r w:rsidR="00971042">
        <w:t>»</w:t>
      </w:r>
      <w:r w:rsidR="0089081B" w:rsidRPr="001A2F2F">
        <w:t xml:space="preserve">) </w:t>
      </w:r>
      <w:r w:rsidR="0089081B" w:rsidRPr="001A2F2F">
        <w:rPr>
          <w:b/>
        </w:rPr>
        <w:t>бюджетные ассигнования освоены на 4,9% или 49 400,00 руб., при утвержденном плане 1 018 030,00 руб.</w:t>
      </w:r>
      <w:r w:rsidR="00E046BF" w:rsidRPr="001A2F2F">
        <w:rPr>
          <w:b/>
        </w:rPr>
        <w:t xml:space="preserve"> </w:t>
      </w:r>
      <w:r w:rsidR="00E046BF" w:rsidRPr="001A2F2F">
        <w:t xml:space="preserve">(средства городского бюджета). </w:t>
      </w:r>
      <w:r w:rsidR="00D334B7">
        <w:t>Вместе с тем</w:t>
      </w:r>
      <w:r w:rsidR="00E046BF" w:rsidRPr="001A2F2F">
        <w:t>, в соответствии с перечнем мероприятий муниципальной программы (приложение № 3 к программе), на 2022 год запланирована реализация 11</w:t>
      </w:r>
      <w:r w:rsidR="005A5A33" w:rsidRPr="001A2F2F">
        <w:t>-ти</w:t>
      </w:r>
      <w:r w:rsidR="00E046BF" w:rsidRPr="001A2F2F">
        <w:t xml:space="preserve"> мероприятий, в том числе: </w:t>
      </w:r>
    </w:p>
    <w:p w:rsidR="00E046BF" w:rsidRDefault="00E046BF" w:rsidP="00E046BF">
      <w:pPr>
        <w:pStyle w:val="a9"/>
        <w:ind w:left="709"/>
        <w:contextualSpacing w:val="0"/>
        <w:jc w:val="right"/>
      </w:pPr>
      <w:r>
        <w:t>(</w:t>
      </w:r>
      <w:r w:rsidR="008D35F3">
        <w:t>тыс. руб.</w:t>
      </w:r>
      <w:r>
        <w:t>)</w:t>
      </w:r>
    </w:p>
    <w:tbl>
      <w:tblPr>
        <w:tblW w:w="9371" w:type="dxa"/>
        <w:tblInd w:w="93" w:type="dxa"/>
        <w:tblLook w:val="04A0"/>
      </w:tblPr>
      <w:tblGrid>
        <w:gridCol w:w="2992"/>
        <w:gridCol w:w="1600"/>
        <w:gridCol w:w="4779"/>
      </w:tblGrid>
      <w:tr w:rsidR="005946B3" w:rsidRPr="00E046BF" w:rsidTr="00DC4F57">
        <w:trPr>
          <w:trHeight w:val="17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center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>Наименование направления (мероприятия)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870262" w:rsidP="0087026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Планируемый о</w:t>
            </w:r>
            <w:r w:rsidR="005946B3">
              <w:rPr>
                <w:color w:val="000000"/>
                <w:sz w:val="19"/>
                <w:szCs w:val="19"/>
              </w:rPr>
              <w:t xml:space="preserve">бъем финансирования на </w:t>
            </w:r>
            <w:r w:rsidR="005946B3" w:rsidRPr="00E046BF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Default="005946B3" w:rsidP="005946B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Примечание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>Основное мероприятие: фор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мирование системы продвиже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ния инициативной и талантли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вой молодежи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 xml:space="preserve">470,70000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A07191" w:rsidP="00A071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д</w:t>
            </w:r>
            <w:r w:rsidRPr="00E046BF">
              <w:rPr>
                <w:color w:val="000000"/>
                <w:sz w:val="19"/>
                <w:szCs w:val="19"/>
              </w:rPr>
              <w:t>ень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49,55000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36" w:rsidRDefault="003A3536" w:rsidP="00A071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6B3" w:rsidRPr="003A3536">
              <w:rPr>
                <w:sz w:val="18"/>
                <w:szCs w:val="18"/>
              </w:rPr>
              <w:t xml:space="preserve">мероприятие проведено 15.04.2022; </w:t>
            </w:r>
          </w:p>
          <w:p w:rsidR="005946B3" w:rsidRPr="003A3536" w:rsidRDefault="003A3536" w:rsidP="00A071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A3536">
              <w:rPr>
                <w:sz w:val="18"/>
                <w:szCs w:val="18"/>
              </w:rPr>
              <w:t xml:space="preserve">07.04.2022 </w:t>
            </w:r>
            <w:r w:rsidR="005946B3" w:rsidRPr="003A3536">
              <w:rPr>
                <w:sz w:val="18"/>
                <w:szCs w:val="18"/>
              </w:rPr>
              <w:t xml:space="preserve">заключен контракт № 07/04УОИО-2022 </w:t>
            </w:r>
            <w:r w:rsidRPr="003A3536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приобретение</w:t>
            </w:r>
            <w:r w:rsidRPr="003A3536">
              <w:rPr>
                <w:sz w:val="18"/>
                <w:szCs w:val="18"/>
              </w:rPr>
              <w:t xml:space="preserve"> памятной сувенирной продукции </w:t>
            </w:r>
            <w:r w:rsidR="005946B3" w:rsidRPr="003A3536">
              <w:rPr>
                <w:sz w:val="18"/>
                <w:szCs w:val="18"/>
              </w:rPr>
              <w:t>на сумму 49 400,00 руб., оплата произведена в полном объеме.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а</w:t>
            </w:r>
            <w:r w:rsidRPr="00E046BF">
              <w:rPr>
                <w:color w:val="000000"/>
                <w:sz w:val="19"/>
                <w:szCs w:val="19"/>
              </w:rPr>
              <w:t xml:space="preserve">кция </w:t>
            </w:r>
            <w:r w:rsidR="00971042">
              <w:rPr>
                <w:color w:val="000000"/>
                <w:sz w:val="19"/>
                <w:szCs w:val="19"/>
              </w:rPr>
              <w:t>«</w:t>
            </w:r>
            <w:r w:rsidRPr="00E046BF">
              <w:rPr>
                <w:color w:val="000000"/>
                <w:sz w:val="19"/>
                <w:szCs w:val="19"/>
              </w:rPr>
              <w:t>Мой подарок городу</w:t>
            </w:r>
            <w:r w:rsidR="00971042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120,23000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36" w:rsidRPr="003A3536" w:rsidRDefault="003A3536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3A3536">
              <w:rPr>
                <w:color w:val="000000"/>
                <w:sz w:val="18"/>
                <w:szCs w:val="18"/>
              </w:rPr>
              <w:t xml:space="preserve">- </w:t>
            </w:r>
            <w:r w:rsidR="005946B3" w:rsidRPr="003A3536">
              <w:rPr>
                <w:color w:val="000000"/>
                <w:sz w:val="18"/>
                <w:szCs w:val="18"/>
              </w:rPr>
              <w:t xml:space="preserve">мероприятие запланировано на </w:t>
            </w:r>
            <w:r w:rsidR="005946B3" w:rsidRPr="003A3536">
              <w:rPr>
                <w:color w:val="000000"/>
                <w:sz w:val="18"/>
                <w:szCs w:val="18"/>
                <w:lang w:val="en-US"/>
              </w:rPr>
              <w:t>II</w:t>
            </w:r>
            <w:r w:rsidR="005946B3" w:rsidRPr="003A3536">
              <w:rPr>
                <w:color w:val="000000"/>
                <w:sz w:val="18"/>
                <w:szCs w:val="18"/>
              </w:rPr>
              <w:t xml:space="preserve"> полугодие 2022 года; </w:t>
            </w:r>
          </w:p>
          <w:p w:rsidR="005946B3" w:rsidRPr="003A3536" w:rsidRDefault="003A3536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3A3536">
              <w:rPr>
                <w:color w:val="000000"/>
                <w:sz w:val="18"/>
                <w:szCs w:val="18"/>
              </w:rPr>
              <w:t xml:space="preserve">- 10.06.2022 </w:t>
            </w:r>
            <w:r w:rsidR="005946B3" w:rsidRPr="003A3536">
              <w:rPr>
                <w:color w:val="000000"/>
                <w:sz w:val="18"/>
                <w:szCs w:val="18"/>
              </w:rPr>
              <w:t xml:space="preserve">заключен муниципальный контракт </w:t>
            </w:r>
            <w:r w:rsidR="00752561">
              <w:rPr>
                <w:color w:val="000000"/>
                <w:sz w:val="18"/>
                <w:szCs w:val="18"/>
              </w:rPr>
              <w:t>№</w:t>
            </w:r>
            <w:r w:rsidR="005946B3" w:rsidRPr="003A3536">
              <w:rPr>
                <w:color w:val="000000"/>
                <w:sz w:val="18"/>
                <w:szCs w:val="18"/>
              </w:rPr>
              <w:t xml:space="preserve"> </w:t>
            </w:r>
            <w:r w:rsidRPr="003A3536">
              <w:rPr>
                <w:color w:val="000000"/>
                <w:sz w:val="18"/>
                <w:szCs w:val="18"/>
              </w:rPr>
              <w:t>0384300004222000040-3005-1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A3536">
              <w:rPr>
                <w:sz w:val="18"/>
                <w:szCs w:val="18"/>
              </w:rPr>
              <w:t>на оказание услуг по изго</w:t>
            </w:r>
            <w:r w:rsidR="00DC4F57">
              <w:rPr>
                <w:sz w:val="18"/>
                <w:szCs w:val="18"/>
              </w:rPr>
              <w:softHyphen/>
            </w:r>
            <w:r w:rsidRPr="003A3536">
              <w:rPr>
                <w:sz w:val="18"/>
                <w:szCs w:val="18"/>
              </w:rPr>
              <w:lastRenderedPageBreak/>
              <w:t>товлению и поставке сувенирной продукции для участни</w:t>
            </w:r>
            <w:r w:rsidR="00DC4F57">
              <w:rPr>
                <w:sz w:val="18"/>
                <w:szCs w:val="18"/>
              </w:rPr>
              <w:softHyphen/>
            </w:r>
            <w:r w:rsidRPr="003A3536">
              <w:rPr>
                <w:sz w:val="18"/>
                <w:szCs w:val="18"/>
              </w:rPr>
              <w:t xml:space="preserve">ков акции </w:t>
            </w:r>
            <w:r w:rsidR="00971042">
              <w:rPr>
                <w:sz w:val="18"/>
                <w:szCs w:val="18"/>
              </w:rPr>
              <w:t>«</w:t>
            </w:r>
            <w:r w:rsidRPr="003A3536">
              <w:rPr>
                <w:sz w:val="18"/>
                <w:szCs w:val="18"/>
              </w:rPr>
              <w:t>Мой подарок городу</w:t>
            </w:r>
            <w:r w:rsidR="0097104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сумму  118 398,87 руб. Оплата по контракту произведена в полном объеме 19.07.2022, т.е. после отчетной даты</w:t>
            </w:r>
            <w:r w:rsidR="00870262">
              <w:rPr>
                <w:sz w:val="18"/>
                <w:szCs w:val="18"/>
              </w:rPr>
              <w:t xml:space="preserve"> (пл. поручение № 414797)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- н</w:t>
            </w:r>
            <w:r w:rsidRPr="00E046BF">
              <w:rPr>
                <w:color w:val="000000"/>
                <w:sz w:val="19"/>
                <w:szCs w:val="19"/>
              </w:rPr>
              <w:t>овогоднее мероприятие для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83,41000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A72268" w:rsidP="00A72268">
            <w:pPr>
              <w:jc w:val="both"/>
              <w:rPr>
                <w:color w:val="000000"/>
                <w:sz w:val="18"/>
                <w:szCs w:val="18"/>
              </w:rPr>
            </w:pPr>
            <w:r w:rsidRPr="003A3536">
              <w:rPr>
                <w:color w:val="000000"/>
                <w:sz w:val="18"/>
                <w:szCs w:val="18"/>
              </w:rPr>
              <w:t xml:space="preserve">- </w:t>
            </w:r>
            <w:r w:rsidRPr="00E52456">
              <w:rPr>
                <w:color w:val="000000"/>
                <w:sz w:val="18"/>
                <w:szCs w:val="18"/>
              </w:rPr>
              <w:t xml:space="preserve">мероприятие запланировано на </w:t>
            </w:r>
            <w:r>
              <w:rPr>
                <w:color w:val="000000"/>
                <w:sz w:val="18"/>
                <w:szCs w:val="18"/>
                <w:lang w:val="en-US"/>
              </w:rPr>
              <w:t>IV</w:t>
            </w:r>
            <w:r>
              <w:rPr>
                <w:color w:val="000000"/>
                <w:sz w:val="18"/>
                <w:szCs w:val="18"/>
              </w:rPr>
              <w:t xml:space="preserve"> квартал </w:t>
            </w:r>
            <w:r w:rsidRPr="00E52456">
              <w:rPr>
                <w:color w:val="000000"/>
                <w:sz w:val="18"/>
                <w:szCs w:val="18"/>
              </w:rPr>
              <w:t>2022 года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у</w:t>
            </w:r>
            <w:r w:rsidRPr="00E046BF">
              <w:rPr>
                <w:color w:val="000000"/>
                <w:sz w:val="19"/>
                <w:szCs w:val="19"/>
              </w:rPr>
              <w:t>частие молодежи города во Всероссийских форумах, съездах, фестивалях и конкурсах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217,51000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FD" w:rsidRDefault="00D826FD" w:rsidP="00A0719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в </w:t>
            </w:r>
            <w:r w:rsidRPr="00E52456">
              <w:rPr>
                <w:color w:val="000000"/>
                <w:sz w:val="18"/>
                <w:szCs w:val="18"/>
                <w:lang w:val="en-US"/>
              </w:rPr>
              <w:t>I</w:t>
            </w:r>
            <w:r w:rsidRPr="00E52456">
              <w:rPr>
                <w:color w:val="000000"/>
                <w:sz w:val="18"/>
                <w:szCs w:val="18"/>
              </w:rPr>
              <w:t xml:space="preserve"> полугоди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52456">
              <w:rPr>
                <w:color w:val="000000"/>
                <w:sz w:val="18"/>
                <w:szCs w:val="18"/>
              </w:rPr>
              <w:t xml:space="preserve"> 2022 года</w:t>
            </w:r>
            <w:r>
              <w:rPr>
                <w:color w:val="000000"/>
                <w:sz w:val="18"/>
                <w:szCs w:val="18"/>
              </w:rPr>
              <w:t xml:space="preserve"> заявок на участие не поступало;</w:t>
            </w:r>
            <w:r w:rsidRPr="00AB50EE">
              <w:rPr>
                <w:color w:val="000000"/>
                <w:sz w:val="18"/>
                <w:szCs w:val="18"/>
              </w:rPr>
              <w:t xml:space="preserve"> </w:t>
            </w:r>
          </w:p>
          <w:p w:rsidR="00AB50EE" w:rsidRPr="00AB50EE" w:rsidRDefault="00AB50EE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AB50EE">
              <w:rPr>
                <w:color w:val="000000"/>
                <w:sz w:val="18"/>
                <w:szCs w:val="18"/>
              </w:rPr>
              <w:t xml:space="preserve">- 11.05.2022 заключен муниципальный контракт № 0384300004222000034-2804-1 </w:t>
            </w:r>
            <w:r w:rsidRPr="00AB50EE">
              <w:rPr>
                <w:sz w:val="18"/>
                <w:szCs w:val="18"/>
              </w:rPr>
              <w:t>на оказание услуг по приоб</w:t>
            </w:r>
            <w:r w:rsidR="00DC4F57">
              <w:rPr>
                <w:sz w:val="18"/>
                <w:szCs w:val="18"/>
              </w:rPr>
              <w:softHyphen/>
            </w:r>
            <w:r w:rsidRPr="00AB50EE">
              <w:rPr>
                <w:sz w:val="18"/>
                <w:szCs w:val="18"/>
              </w:rPr>
              <w:t>ретению билетов для организации участия молодежи го</w:t>
            </w:r>
            <w:r w:rsidR="00DC4F57">
              <w:rPr>
                <w:sz w:val="18"/>
                <w:szCs w:val="18"/>
              </w:rPr>
              <w:softHyphen/>
            </w:r>
            <w:r w:rsidRPr="00AB50EE">
              <w:rPr>
                <w:sz w:val="18"/>
                <w:szCs w:val="18"/>
              </w:rPr>
              <w:t xml:space="preserve">рода во Всероссийских форумах, съездах, фестивалях и конкурсах </w:t>
            </w:r>
            <w:r>
              <w:rPr>
                <w:sz w:val="18"/>
                <w:szCs w:val="18"/>
              </w:rPr>
              <w:t>на сумму 198 809,30 руб.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>Основное мероприятие: военно-патриотическое воспитание молодежи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 xml:space="preserve">286,06000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A07191" w:rsidP="00A071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334B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г</w:t>
            </w:r>
            <w:r w:rsidRPr="00E046BF">
              <w:rPr>
                <w:color w:val="000000"/>
                <w:sz w:val="19"/>
                <w:szCs w:val="19"/>
              </w:rPr>
              <w:t xml:space="preserve">ородская военно-спортивная игра </w:t>
            </w:r>
            <w:r w:rsidR="00971042">
              <w:rPr>
                <w:color w:val="000000"/>
                <w:sz w:val="19"/>
                <w:szCs w:val="19"/>
              </w:rPr>
              <w:t>«</w:t>
            </w:r>
            <w:r w:rsidRPr="00E046BF">
              <w:rPr>
                <w:color w:val="000000"/>
                <w:sz w:val="19"/>
                <w:szCs w:val="19"/>
              </w:rPr>
              <w:t xml:space="preserve">К защите Родины </w:t>
            </w:r>
            <w:r w:rsidR="00A07191">
              <w:rPr>
                <w:color w:val="000000"/>
                <w:sz w:val="19"/>
                <w:szCs w:val="19"/>
              </w:rPr>
              <w:t>–</w:t>
            </w:r>
            <w:r w:rsidRPr="00E046BF">
              <w:rPr>
                <w:color w:val="000000"/>
                <w:sz w:val="19"/>
                <w:szCs w:val="19"/>
              </w:rPr>
              <w:t xml:space="preserve"> готов</w:t>
            </w:r>
            <w:r w:rsidR="00971042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195,34000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456" w:rsidRDefault="00E52456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3A3536">
              <w:rPr>
                <w:color w:val="000000"/>
                <w:sz w:val="18"/>
                <w:szCs w:val="18"/>
              </w:rPr>
              <w:t xml:space="preserve">- </w:t>
            </w:r>
            <w:r w:rsidRPr="00E52456">
              <w:rPr>
                <w:color w:val="000000"/>
                <w:sz w:val="18"/>
                <w:szCs w:val="18"/>
              </w:rPr>
              <w:t xml:space="preserve">мероприятие запланировано на </w:t>
            </w:r>
            <w:r w:rsidRPr="00E52456">
              <w:rPr>
                <w:color w:val="000000"/>
                <w:sz w:val="18"/>
                <w:szCs w:val="18"/>
                <w:lang w:val="en-US"/>
              </w:rPr>
              <w:t>II</w:t>
            </w:r>
            <w:r w:rsidRPr="00E52456">
              <w:rPr>
                <w:color w:val="000000"/>
                <w:sz w:val="18"/>
                <w:szCs w:val="18"/>
              </w:rPr>
              <w:t xml:space="preserve"> полугодие 2022 года; </w:t>
            </w:r>
          </w:p>
          <w:p w:rsidR="005946B3" w:rsidRPr="00E52456" w:rsidRDefault="00E52456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E52456">
              <w:rPr>
                <w:color w:val="000000"/>
                <w:sz w:val="18"/>
                <w:szCs w:val="18"/>
              </w:rPr>
              <w:t xml:space="preserve">- 18.07.2022 заключен муниципальный контракт № 0384300004222000059-0707-1 </w:t>
            </w:r>
            <w:r w:rsidRPr="00E52456">
              <w:rPr>
                <w:sz w:val="18"/>
                <w:szCs w:val="18"/>
              </w:rPr>
              <w:t>на оказание услуг по прове</w:t>
            </w:r>
            <w:r w:rsidR="00DC4F57">
              <w:rPr>
                <w:sz w:val="18"/>
                <w:szCs w:val="18"/>
              </w:rPr>
              <w:softHyphen/>
            </w:r>
            <w:r w:rsidRPr="00E52456">
              <w:rPr>
                <w:sz w:val="18"/>
                <w:szCs w:val="18"/>
              </w:rPr>
              <w:t>дению</w:t>
            </w:r>
            <w:r>
              <w:rPr>
                <w:sz w:val="18"/>
                <w:szCs w:val="18"/>
              </w:rPr>
              <w:t xml:space="preserve"> </w:t>
            </w:r>
            <w:r w:rsidRPr="00E52456">
              <w:rPr>
                <w:sz w:val="18"/>
                <w:szCs w:val="18"/>
              </w:rPr>
              <w:t xml:space="preserve">городской военно-спортивной игры </w:t>
            </w:r>
            <w:r w:rsidR="00971042">
              <w:rPr>
                <w:sz w:val="18"/>
                <w:szCs w:val="18"/>
              </w:rPr>
              <w:t>«</w:t>
            </w:r>
            <w:r w:rsidRPr="00E52456">
              <w:rPr>
                <w:sz w:val="18"/>
                <w:szCs w:val="18"/>
              </w:rPr>
              <w:t>К защите Ро</w:t>
            </w:r>
            <w:r w:rsidR="00DC4F57">
              <w:rPr>
                <w:sz w:val="18"/>
                <w:szCs w:val="18"/>
              </w:rPr>
              <w:softHyphen/>
            </w:r>
            <w:r w:rsidRPr="00E52456">
              <w:rPr>
                <w:sz w:val="18"/>
                <w:szCs w:val="18"/>
              </w:rPr>
              <w:t>дины-готов</w:t>
            </w:r>
            <w:r w:rsidR="0097104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E52456">
              <w:rPr>
                <w:color w:val="000000"/>
                <w:sz w:val="18"/>
                <w:szCs w:val="18"/>
              </w:rPr>
              <w:t>на сумму 194 433,33 руб.</w:t>
            </w:r>
            <w:r w:rsidR="00B916CB">
              <w:rPr>
                <w:color w:val="000000"/>
                <w:sz w:val="18"/>
                <w:szCs w:val="18"/>
              </w:rPr>
              <w:t xml:space="preserve"> </w:t>
            </w:r>
            <w:r w:rsidR="00B916CB" w:rsidRPr="00B916CB">
              <w:rPr>
                <w:sz w:val="18"/>
                <w:szCs w:val="18"/>
              </w:rPr>
              <w:t>Срок оказания ус</w:t>
            </w:r>
            <w:r w:rsidR="00DC4F57">
              <w:rPr>
                <w:sz w:val="18"/>
                <w:szCs w:val="18"/>
              </w:rPr>
              <w:softHyphen/>
            </w:r>
            <w:r w:rsidR="00B916CB" w:rsidRPr="00B916CB">
              <w:rPr>
                <w:sz w:val="18"/>
                <w:szCs w:val="18"/>
              </w:rPr>
              <w:t>луг: с 01 августа по 01 сентября 2022 года</w:t>
            </w:r>
            <w:r w:rsidR="00B916CB">
              <w:rPr>
                <w:sz w:val="18"/>
                <w:szCs w:val="18"/>
              </w:rPr>
              <w:t>.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у</w:t>
            </w:r>
            <w:r w:rsidRPr="00E046BF">
              <w:rPr>
                <w:color w:val="000000"/>
                <w:sz w:val="19"/>
                <w:szCs w:val="19"/>
              </w:rPr>
              <w:t>частие молодежи города Нарьян-Мара в спортивно-тури</w:t>
            </w:r>
            <w:r w:rsidR="00DC4F57">
              <w:rPr>
                <w:color w:val="000000"/>
                <w:sz w:val="19"/>
                <w:szCs w:val="19"/>
              </w:rPr>
              <w:softHyphen/>
            </w:r>
            <w:r w:rsidRPr="00E046BF">
              <w:rPr>
                <w:color w:val="000000"/>
                <w:sz w:val="19"/>
                <w:szCs w:val="19"/>
              </w:rPr>
              <w:t>стических слетах, сборах, сорев</w:t>
            </w:r>
            <w:r w:rsidR="00DC4F57">
              <w:rPr>
                <w:color w:val="000000"/>
                <w:sz w:val="19"/>
                <w:szCs w:val="19"/>
              </w:rPr>
              <w:softHyphen/>
            </w:r>
            <w:r w:rsidRPr="00E046BF">
              <w:rPr>
                <w:color w:val="000000"/>
                <w:sz w:val="19"/>
                <w:szCs w:val="19"/>
              </w:rPr>
              <w:t>нованиях, эстафетах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40,72000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D826FD" w:rsidP="00D826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</w:t>
            </w:r>
            <w:r w:rsidRPr="00E52456">
              <w:rPr>
                <w:color w:val="000000"/>
                <w:sz w:val="18"/>
                <w:szCs w:val="18"/>
                <w:lang w:val="en-US"/>
              </w:rPr>
              <w:t>I</w:t>
            </w:r>
            <w:r w:rsidRPr="00E52456">
              <w:rPr>
                <w:color w:val="000000"/>
                <w:sz w:val="18"/>
                <w:szCs w:val="18"/>
              </w:rPr>
              <w:t xml:space="preserve"> полугоди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52456">
              <w:rPr>
                <w:color w:val="000000"/>
                <w:sz w:val="18"/>
                <w:szCs w:val="18"/>
              </w:rPr>
              <w:t xml:space="preserve"> 2022 года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B50EE">
              <w:rPr>
                <w:color w:val="000000"/>
                <w:sz w:val="18"/>
                <w:szCs w:val="18"/>
              </w:rPr>
              <w:t>заявок на участие не поступало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с</w:t>
            </w:r>
            <w:r w:rsidRPr="00E046BF">
              <w:rPr>
                <w:color w:val="000000"/>
                <w:sz w:val="19"/>
                <w:szCs w:val="19"/>
              </w:rPr>
              <w:t xml:space="preserve">отрудничество с МПК </w:t>
            </w:r>
            <w:r w:rsidR="00971042">
              <w:rPr>
                <w:color w:val="000000"/>
                <w:sz w:val="19"/>
                <w:szCs w:val="19"/>
              </w:rPr>
              <w:t>«</w:t>
            </w:r>
            <w:r w:rsidRPr="00E046BF">
              <w:rPr>
                <w:color w:val="000000"/>
                <w:sz w:val="19"/>
                <w:szCs w:val="19"/>
              </w:rPr>
              <w:t>Нарьян-Мар</w:t>
            </w:r>
            <w:r w:rsidR="00971042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50,00000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57423E" w:rsidP="00A0719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заявка от командования МПК поступила 28.06.2022 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д</w:t>
            </w:r>
            <w:r w:rsidRPr="00E046BF">
              <w:rPr>
                <w:color w:val="000000"/>
                <w:sz w:val="19"/>
                <w:szCs w:val="19"/>
              </w:rPr>
              <w:t xml:space="preserve">обровольческая акция </w:t>
            </w:r>
            <w:r w:rsidR="00971042">
              <w:rPr>
                <w:color w:val="000000"/>
                <w:sz w:val="19"/>
                <w:szCs w:val="19"/>
              </w:rPr>
              <w:t>«</w:t>
            </w:r>
            <w:r w:rsidRPr="00E046BF">
              <w:rPr>
                <w:color w:val="000000"/>
                <w:sz w:val="19"/>
                <w:szCs w:val="19"/>
              </w:rPr>
              <w:t>Памят</w:t>
            </w:r>
            <w:r w:rsidR="00DC4F57">
              <w:rPr>
                <w:color w:val="000000"/>
                <w:sz w:val="19"/>
                <w:szCs w:val="19"/>
              </w:rPr>
              <w:softHyphen/>
            </w:r>
            <w:r w:rsidRPr="00E046BF">
              <w:rPr>
                <w:color w:val="000000"/>
                <w:sz w:val="19"/>
                <w:szCs w:val="19"/>
              </w:rPr>
              <w:t>ники Победы</w:t>
            </w:r>
            <w:r w:rsidR="00971042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057492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057492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2725F3" w:rsidP="002725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п</w:t>
            </w:r>
            <w:r w:rsidRPr="00E046BF">
              <w:rPr>
                <w:color w:val="000000"/>
                <w:sz w:val="19"/>
                <w:szCs w:val="19"/>
              </w:rPr>
              <w:t>роведение общегородских волонтерских акций, круглых столов, семинаров, тематических встреч совместно с обществен</w:t>
            </w:r>
            <w:r w:rsidR="00DC4F57">
              <w:rPr>
                <w:color w:val="000000"/>
                <w:sz w:val="19"/>
                <w:szCs w:val="19"/>
              </w:rPr>
              <w:softHyphen/>
            </w:r>
            <w:r w:rsidRPr="00E046BF">
              <w:rPr>
                <w:color w:val="000000"/>
                <w:sz w:val="19"/>
                <w:szCs w:val="19"/>
              </w:rPr>
              <w:t>ными организациями и военным комиссариатом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057492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057492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F672FF" w:rsidP="00D826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период с 28.03.2022 по 01.04.2022 в актовом зале город</w:t>
            </w:r>
            <w:r w:rsidR="00DC4F57">
              <w:rPr>
                <w:color w:val="000000"/>
                <w:sz w:val="18"/>
                <w:szCs w:val="18"/>
              </w:rPr>
              <w:softHyphen/>
            </w:r>
            <w:r w:rsidR="00CD565C">
              <w:rPr>
                <w:color w:val="000000"/>
                <w:sz w:val="18"/>
                <w:szCs w:val="18"/>
              </w:rPr>
              <w:t>ской А</w:t>
            </w:r>
            <w:r>
              <w:rPr>
                <w:color w:val="000000"/>
                <w:sz w:val="18"/>
                <w:szCs w:val="18"/>
              </w:rPr>
              <w:t xml:space="preserve">дминистрации проходил семинар </w:t>
            </w:r>
            <w:r w:rsidR="00971042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Призыв 2022</w:t>
            </w:r>
            <w:r w:rsidR="00971042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 его посетили 100 школьников и студентов города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>Основное мероприятие: Фор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мирование здорового образа жизни, профилактика асоци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альных проявлений в моло</w:t>
            </w:r>
            <w:r w:rsidR="00DC4F57">
              <w:rPr>
                <w:b/>
                <w:bCs/>
                <w:sz w:val="19"/>
                <w:szCs w:val="19"/>
              </w:rPr>
              <w:softHyphen/>
            </w:r>
            <w:r w:rsidRPr="00E046BF">
              <w:rPr>
                <w:b/>
                <w:bCs/>
                <w:sz w:val="19"/>
                <w:szCs w:val="19"/>
              </w:rPr>
              <w:t>дежной среде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b/>
                <w:bCs/>
                <w:sz w:val="19"/>
                <w:szCs w:val="19"/>
              </w:rPr>
            </w:pPr>
            <w:r w:rsidRPr="00E046BF">
              <w:rPr>
                <w:b/>
                <w:bCs/>
                <w:sz w:val="19"/>
                <w:szCs w:val="19"/>
              </w:rPr>
              <w:t xml:space="preserve">261,27000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A07191" w:rsidP="00A071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п</w:t>
            </w:r>
            <w:r w:rsidRPr="00E046BF">
              <w:rPr>
                <w:color w:val="000000"/>
                <w:sz w:val="19"/>
                <w:szCs w:val="19"/>
              </w:rPr>
              <w:t>рофилактика асоциальных проявлений с использованием средств массовой информации и изготовлением агитационных материалов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109,27000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3A3536" w:rsidRDefault="0056555D" w:rsidP="00A071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DC4F57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е</w:t>
            </w:r>
            <w:r w:rsidRPr="00E046BF">
              <w:rPr>
                <w:color w:val="000000"/>
                <w:sz w:val="19"/>
                <w:szCs w:val="19"/>
              </w:rPr>
              <w:t xml:space="preserve">жегодная акция </w:t>
            </w:r>
            <w:r w:rsidR="00971042">
              <w:rPr>
                <w:color w:val="000000"/>
                <w:sz w:val="19"/>
                <w:szCs w:val="19"/>
              </w:rPr>
              <w:t>«</w:t>
            </w:r>
            <w:r w:rsidRPr="00E046BF">
              <w:rPr>
                <w:color w:val="000000"/>
                <w:sz w:val="19"/>
                <w:szCs w:val="19"/>
              </w:rPr>
              <w:t>Мои здоровые выходные</w:t>
            </w:r>
            <w:r w:rsidR="00971042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color w:val="000000"/>
                <w:sz w:val="19"/>
                <w:szCs w:val="19"/>
              </w:rPr>
            </w:pPr>
            <w:r w:rsidRPr="00E046BF">
              <w:rPr>
                <w:color w:val="000000"/>
                <w:sz w:val="19"/>
                <w:szCs w:val="19"/>
              </w:rPr>
              <w:t xml:space="preserve">152,00000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AF" w:rsidRDefault="005A3DAF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3A3536">
              <w:rPr>
                <w:color w:val="000000"/>
                <w:sz w:val="18"/>
                <w:szCs w:val="18"/>
              </w:rPr>
              <w:t xml:space="preserve">- </w:t>
            </w:r>
            <w:r w:rsidRPr="00E52456">
              <w:rPr>
                <w:color w:val="000000"/>
                <w:sz w:val="18"/>
                <w:szCs w:val="18"/>
              </w:rPr>
              <w:t xml:space="preserve">мероприятие запланировано на </w:t>
            </w:r>
            <w:r w:rsidRPr="00E52456">
              <w:rPr>
                <w:color w:val="000000"/>
                <w:sz w:val="18"/>
                <w:szCs w:val="18"/>
                <w:lang w:val="en-US"/>
              </w:rPr>
              <w:t>II</w:t>
            </w:r>
            <w:r w:rsidRPr="00E52456">
              <w:rPr>
                <w:color w:val="000000"/>
                <w:sz w:val="18"/>
                <w:szCs w:val="18"/>
              </w:rPr>
              <w:t xml:space="preserve"> полугодие 2022 года; </w:t>
            </w:r>
          </w:p>
          <w:p w:rsidR="005946B3" w:rsidRPr="00526393" w:rsidRDefault="00845077" w:rsidP="00A07191">
            <w:pPr>
              <w:jc w:val="both"/>
              <w:rPr>
                <w:color w:val="000000"/>
                <w:sz w:val="18"/>
                <w:szCs w:val="18"/>
              </w:rPr>
            </w:pPr>
            <w:r w:rsidRPr="00845077">
              <w:rPr>
                <w:color w:val="000000"/>
                <w:sz w:val="18"/>
                <w:szCs w:val="18"/>
              </w:rPr>
              <w:t>- 08.07.2022 заключен муниципальный контракт 0384300004222000052-2806-1</w:t>
            </w:r>
            <w:r w:rsidR="00526393">
              <w:rPr>
                <w:color w:val="000000"/>
                <w:sz w:val="18"/>
                <w:szCs w:val="18"/>
              </w:rPr>
              <w:t xml:space="preserve"> </w:t>
            </w:r>
            <w:r w:rsidRPr="00845077">
              <w:rPr>
                <w:sz w:val="18"/>
                <w:szCs w:val="18"/>
              </w:rPr>
              <w:t>на оказание услуг по прове</w:t>
            </w:r>
            <w:r w:rsidR="00DC4F57">
              <w:rPr>
                <w:sz w:val="18"/>
                <w:szCs w:val="18"/>
              </w:rPr>
              <w:softHyphen/>
            </w:r>
            <w:r w:rsidRPr="00845077">
              <w:rPr>
                <w:sz w:val="18"/>
                <w:szCs w:val="18"/>
              </w:rPr>
              <w:t xml:space="preserve">дению ежегодной акции </w:t>
            </w:r>
            <w:r w:rsidR="00971042">
              <w:rPr>
                <w:sz w:val="18"/>
                <w:szCs w:val="18"/>
              </w:rPr>
              <w:t>«</w:t>
            </w:r>
            <w:r w:rsidRPr="00845077">
              <w:rPr>
                <w:sz w:val="18"/>
                <w:szCs w:val="18"/>
              </w:rPr>
              <w:t>Мои здоровые выходные</w:t>
            </w:r>
            <w:r w:rsidR="0097104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сумму 152 000,00 руб. </w:t>
            </w:r>
            <w:r w:rsidRPr="00845077">
              <w:rPr>
                <w:sz w:val="18"/>
                <w:szCs w:val="18"/>
              </w:rPr>
              <w:t>Срок оказания услуг: с момента заключения контракта, но не позднее 01 сентября 2022 года.</w:t>
            </w:r>
          </w:p>
        </w:tc>
      </w:tr>
      <w:tr w:rsidR="005946B3" w:rsidRPr="00E046BF" w:rsidTr="00DC4F57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046BF">
              <w:rPr>
                <w:b/>
                <w:bCs/>
                <w:color w:val="000000"/>
                <w:sz w:val="19"/>
                <w:szCs w:val="19"/>
              </w:rPr>
              <w:t>Всего по Программе</w:t>
            </w:r>
            <w:r w:rsidR="00F17469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B3" w:rsidRPr="00E046BF" w:rsidRDefault="005946B3" w:rsidP="00E046BF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E046BF">
              <w:rPr>
                <w:b/>
                <w:bCs/>
                <w:color w:val="000000"/>
                <w:sz w:val="19"/>
                <w:szCs w:val="19"/>
              </w:rPr>
              <w:t>1 018,03000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B3" w:rsidRPr="00E046BF" w:rsidRDefault="00845077" w:rsidP="0084507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</w:tbl>
    <w:p w:rsidR="005A3DAF" w:rsidRDefault="00D826FD" w:rsidP="00137D85">
      <w:pPr>
        <w:spacing w:before="120"/>
        <w:ind w:firstLine="709"/>
        <w:jc w:val="both"/>
      </w:pPr>
      <w:r>
        <w:t>Из приведенной таблицы видно, что в</w:t>
      </w:r>
      <w:r w:rsidR="009F1426">
        <w:t xml:space="preserve"> отчетный период реализовано </w:t>
      </w:r>
      <w:r w:rsidR="005A3DAF">
        <w:t>два мероприятия, в том числе:</w:t>
      </w:r>
    </w:p>
    <w:p w:rsidR="0089081B" w:rsidRDefault="009F1426" w:rsidP="005A3DAF">
      <w:pPr>
        <w:ind w:firstLine="709"/>
        <w:jc w:val="both"/>
      </w:pPr>
      <w:r>
        <w:t xml:space="preserve">– </w:t>
      </w:r>
      <w:r w:rsidR="00971042">
        <w:t>«</w:t>
      </w:r>
      <w:r>
        <w:t>День самоуправления</w:t>
      </w:r>
      <w:r w:rsidR="00971042">
        <w:t>»</w:t>
      </w:r>
      <w:r>
        <w:t xml:space="preserve"> с планируемым объемом финансирования 49 550,00 руб. Согласно информации, отраженной в пояснительной записке об исполнении мероприятий муниципальной программы за 1 полугодие 2022 года, </w:t>
      </w:r>
      <w:r w:rsidR="0027102A">
        <w:t>мероприятие проведено 15.04.2022 с участием 18 школьников и студентов города. В</w:t>
      </w:r>
      <w:r>
        <w:t xml:space="preserve"> целях обеспечения проведения </w:t>
      </w:r>
      <w:r>
        <w:lastRenderedPageBreak/>
        <w:t>мероприятия, осуществлена закупка памятной сувенирной продукции, в рамках заключенного контракта от 07.04.2022 № 07/04УОИО-2022 на сумму 49 400,00 руб.</w:t>
      </w:r>
      <w:r w:rsidR="005A3DAF">
        <w:t>;</w:t>
      </w:r>
    </w:p>
    <w:p w:rsidR="005A3DAF" w:rsidRPr="006272D4" w:rsidRDefault="00AB39AD" w:rsidP="00AB39AD">
      <w:pPr>
        <w:ind w:firstLine="709"/>
        <w:jc w:val="both"/>
      </w:pPr>
      <w:r>
        <w:t>–</w:t>
      </w:r>
      <w:r w:rsidR="005A3DAF" w:rsidRPr="005A3DAF">
        <w:t xml:space="preserve"> </w:t>
      </w:r>
      <w:r w:rsidR="00CD565C">
        <w:t xml:space="preserve">в рамках мероприятия </w:t>
      </w:r>
      <w:r w:rsidR="00971042">
        <w:t>«</w:t>
      </w:r>
      <w:r w:rsidR="005A3DAF" w:rsidRPr="005A3DAF">
        <w:t xml:space="preserve">Проведение </w:t>
      </w:r>
      <w:r w:rsidR="005A3DAF" w:rsidRPr="005A3DAF">
        <w:rPr>
          <w:color w:val="000000"/>
        </w:rPr>
        <w:t>общегородских волонтерских акций, круглых столов, семинаров, тематических встреч совместно с обществен</w:t>
      </w:r>
      <w:r w:rsidR="005A3DAF" w:rsidRPr="005A3DAF">
        <w:rPr>
          <w:color w:val="000000"/>
        </w:rPr>
        <w:softHyphen/>
        <w:t>ными организациями и военным комиссариатом округа</w:t>
      </w:r>
      <w:r w:rsidR="00971042">
        <w:rPr>
          <w:color w:val="000000"/>
        </w:rPr>
        <w:t>»</w:t>
      </w:r>
      <w:r w:rsidR="006272D4" w:rsidRPr="006272D4">
        <w:rPr>
          <w:color w:val="000000"/>
          <w:sz w:val="18"/>
          <w:szCs w:val="18"/>
        </w:rPr>
        <w:t xml:space="preserve"> </w:t>
      </w:r>
      <w:r w:rsidR="006272D4" w:rsidRPr="006272D4">
        <w:rPr>
          <w:color w:val="000000"/>
        </w:rPr>
        <w:t>в период с 28.03.2022 по 01.04.2022 в актовом зале город</w:t>
      </w:r>
      <w:r w:rsidR="006272D4" w:rsidRPr="006272D4">
        <w:rPr>
          <w:color w:val="000000"/>
        </w:rPr>
        <w:softHyphen/>
        <w:t xml:space="preserve">ской </w:t>
      </w:r>
      <w:r w:rsidR="00CD565C">
        <w:rPr>
          <w:color w:val="000000"/>
        </w:rPr>
        <w:t>А</w:t>
      </w:r>
      <w:r w:rsidR="006272D4" w:rsidRPr="006272D4">
        <w:rPr>
          <w:color w:val="000000"/>
        </w:rPr>
        <w:t xml:space="preserve">дминистрации проходил семинар </w:t>
      </w:r>
      <w:r w:rsidR="00971042">
        <w:rPr>
          <w:color w:val="000000"/>
        </w:rPr>
        <w:t>«</w:t>
      </w:r>
      <w:r w:rsidR="006272D4" w:rsidRPr="006272D4">
        <w:rPr>
          <w:color w:val="000000"/>
        </w:rPr>
        <w:t>Призыв 2022</w:t>
      </w:r>
      <w:r w:rsidR="00971042">
        <w:rPr>
          <w:color w:val="000000"/>
        </w:rPr>
        <w:t>»</w:t>
      </w:r>
      <w:r w:rsidR="006272D4">
        <w:rPr>
          <w:color w:val="000000"/>
        </w:rPr>
        <w:t>.</w:t>
      </w:r>
    </w:p>
    <w:p w:rsidR="005139A7" w:rsidRDefault="005139A7" w:rsidP="005139A7">
      <w:pPr>
        <w:spacing w:before="120"/>
        <w:ind w:firstLine="709"/>
        <w:jc w:val="both"/>
      </w:pPr>
      <w:r w:rsidRPr="0083062A">
        <w:t>На основании вышеизложенного предлагаем проанализировать причины неисполнения бюджетных ассигнований, предусмотренных на реализацию муниципальных программ, в целях определения возможности перераспределения средств по заведомо невыполнимым мероприятиям, а также средств (экономии) образовавшихся по результатам проведения конкурсных процедур и направления их на безотлагательные и приоритетные (реально выполняемые) мероприятия.</w:t>
      </w:r>
      <w:r>
        <w:t xml:space="preserve">  </w:t>
      </w:r>
    </w:p>
    <w:p w:rsidR="000B7DF7" w:rsidRPr="005139A7" w:rsidRDefault="005139A7" w:rsidP="009D3C7A">
      <w:pPr>
        <w:spacing w:before="120"/>
        <w:ind w:firstLine="709"/>
        <w:jc w:val="both"/>
        <w:rPr>
          <w:u w:val="single"/>
        </w:rPr>
      </w:pPr>
      <w:r w:rsidRPr="005139A7">
        <w:rPr>
          <w:u w:val="single"/>
        </w:rPr>
        <w:t>Реализация региональных проектов Ненецкого автономного округа</w:t>
      </w:r>
    </w:p>
    <w:p w:rsidR="009D3C7A" w:rsidRDefault="009D3C7A" w:rsidP="009D3C7A">
      <w:pPr>
        <w:spacing w:before="120"/>
        <w:ind w:firstLine="709"/>
        <w:jc w:val="both"/>
      </w:pPr>
      <w:r w:rsidRPr="002019B1">
        <w:t xml:space="preserve">В соответствии с Решением о бюджете на 2022 год в рамках муниципальных программ </w:t>
      </w:r>
      <w:r w:rsidRPr="00E96F67">
        <w:t>осуществляется реализация 2-х региональных проектов Ненецкого автономного округа,</w:t>
      </w:r>
      <w:r w:rsidRPr="002019B1">
        <w:t xml:space="preserve"> с планируемым объемом финансирования 178 108 400,00 руб., в отчетный период бюджетные ассигнования не освоены, в том числе:</w:t>
      </w:r>
    </w:p>
    <w:p w:rsidR="00DF40AC" w:rsidRDefault="00DF40AC" w:rsidP="00DF40AC">
      <w:pPr>
        <w:ind w:firstLine="709"/>
        <w:jc w:val="right"/>
      </w:pPr>
      <w:r>
        <w:t>(руб.)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1468"/>
        <w:gridCol w:w="1225"/>
        <w:gridCol w:w="1276"/>
      </w:tblGrid>
      <w:tr w:rsidR="00DF40AC" w:rsidRPr="009D57C8" w:rsidTr="00DF40AC">
        <w:trPr>
          <w:trHeight w:val="170"/>
          <w:tblHeader/>
        </w:trPr>
        <w:tc>
          <w:tcPr>
            <w:tcW w:w="5404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Наименования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Первоначально утвержденные бюджетные ассигнования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Уточненный план</w:t>
            </w:r>
            <w:r w:rsidRPr="002B08F2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DF40A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Исполнено</w:t>
            </w:r>
          </w:p>
          <w:p w:rsidR="00DF40AC" w:rsidRPr="009D57C8" w:rsidRDefault="00DF40AC" w:rsidP="00DF40A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 xml:space="preserve">за </w:t>
            </w:r>
            <w:r>
              <w:rPr>
                <w:color w:val="000000"/>
                <w:sz w:val="18"/>
                <w:szCs w:val="18"/>
              </w:rPr>
              <w:t>1 полугодие</w:t>
            </w:r>
          </w:p>
          <w:p w:rsidR="00DF40AC" w:rsidRPr="009D57C8" w:rsidRDefault="00DF40AC" w:rsidP="00DF40A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2022 года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center"/>
            <w:hideMark/>
          </w:tcPr>
          <w:p w:rsidR="00DF40AC" w:rsidRPr="009D57C8" w:rsidRDefault="00DF40AC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 xml:space="preserve">Региональный проект Ненецкого автономного округа 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B08F2">
              <w:rPr>
                <w:b/>
                <w:bCs/>
                <w:color w:val="000000"/>
                <w:sz w:val="18"/>
                <w:szCs w:val="18"/>
              </w:rPr>
              <w:t>Региональная и местная дорожная сеть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:rsidR="00DF40AC" w:rsidRPr="002B08F2" w:rsidRDefault="00DF40AC" w:rsidP="00636AF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7C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реализуется </w:t>
            </w:r>
            <w:r w:rsidRPr="009D57C8">
              <w:rPr>
                <w:sz w:val="16"/>
                <w:szCs w:val="16"/>
              </w:rPr>
              <w:t xml:space="preserve">в рамках подпрограммы 3 программы </w:t>
            </w:r>
            <w:r w:rsidR="00971042">
              <w:rPr>
                <w:sz w:val="16"/>
                <w:szCs w:val="16"/>
              </w:rPr>
              <w:t>«</w:t>
            </w:r>
            <w:r w:rsidRPr="009D57C8">
              <w:rPr>
                <w:sz w:val="16"/>
                <w:szCs w:val="16"/>
              </w:rPr>
              <w:t>По</w:t>
            </w:r>
            <w:r w:rsidRPr="009D57C8">
              <w:rPr>
                <w:sz w:val="16"/>
                <w:szCs w:val="16"/>
              </w:rPr>
              <w:softHyphen/>
              <w:t>вышение уровня жизнеобеспечения и безопасности жизнедеятельности насе</w:t>
            </w:r>
            <w:r w:rsidRPr="009D57C8">
              <w:rPr>
                <w:sz w:val="16"/>
                <w:szCs w:val="16"/>
              </w:rPr>
              <w:softHyphen/>
              <w:t xml:space="preserve">ления муниципального образования </w:t>
            </w:r>
            <w:r w:rsidR="00971042">
              <w:rPr>
                <w:sz w:val="16"/>
                <w:szCs w:val="16"/>
              </w:rPr>
              <w:t>«</w:t>
            </w:r>
            <w:r w:rsidRPr="009D57C8">
              <w:rPr>
                <w:sz w:val="16"/>
                <w:szCs w:val="16"/>
              </w:rPr>
              <w:t xml:space="preserve">Городской округ </w:t>
            </w:r>
            <w:r w:rsidR="00971042">
              <w:rPr>
                <w:sz w:val="16"/>
                <w:szCs w:val="16"/>
              </w:rPr>
              <w:t>«</w:t>
            </w:r>
            <w:r w:rsidRPr="009D57C8">
              <w:rPr>
                <w:sz w:val="16"/>
                <w:szCs w:val="16"/>
              </w:rPr>
              <w:t>Город Нарьян-Мар</w:t>
            </w:r>
            <w:r w:rsidR="00971042">
              <w:rPr>
                <w:sz w:val="16"/>
                <w:szCs w:val="16"/>
              </w:rPr>
              <w:t>»</w:t>
            </w:r>
            <w:r w:rsidRPr="009D57C8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67 521 800,00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165 980 100,00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окружного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66 846 500,00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164 320 200,00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городского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675 300,00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1 659 900,00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center"/>
            <w:hideMark/>
          </w:tcPr>
          <w:p w:rsidR="00DF40AC" w:rsidRPr="009B39F2" w:rsidRDefault="00DF40AC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B39F2">
              <w:rPr>
                <w:b/>
                <w:bCs/>
                <w:color w:val="000000"/>
                <w:sz w:val="18"/>
                <w:szCs w:val="18"/>
              </w:rPr>
              <w:t xml:space="preserve">Региональный проект Ненецкого автономного округа 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B39F2">
              <w:rPr>
                <w:b/>
                <w:bCs/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:rsidR="00DF40AC" w:rsidRPr="009B39F2" w:rsidRDefault="00DF40AC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B39F2">
              <w:rPr>
                <w:bCs/>
                <w:sz w:val="18"/>
                <w:szCs w:val="18"/>
              </w:rPr>
              <w:t xml:space="preserve">(реализуется </w:t>
            </w:r>
            <w:r w:rsidRPr="009B39F2">
              <w:rPr>
                <w:bCs/>
                <w:sz w:val="16"/>
                <w:szCs w:val="16"/>
              </w:rPr>
              <w:t xml:space="preserve">в рамках подпрограммы 1 </w:t>
            </w:r>
            <w:r w:rsidRPr="009B39F2">
              <w:rPr>
                <w:sz w:val="16"/>
                <w:szCs w:val="16"/>
              </w:rPr>
              <w:t xml:space="preserve">программы </w:t>
            </w:r>
            <w:r w:rsidR="00971042">
              <w:rPr>
                <w:sz w:val="16"/>
                <w:szCs w:val="16"/>
              </w:rPr>
              <w:t>«</w:t>
            </w:r>
            <w:r w:rsidRPr="009B39F2">
              <w:rPr>
                <w:sz w:val="16"/>
                <w:szCs w:val="16"/>
              </w:rPr>
              <w:t>Фор</w:t>
            </w:r>
            <w:r w:rsidRPr="009B39F2">
              <w:rPr>
                <w:sz w:val="16"/>
                <w:szCs w:val="16"/>
              </w:rPr>
              <w:softHyphen/>
              <w:t xml:space="preserve">мирование комфортной городской среды в муниципальном образовании </w:t>
            </w:r>
            <w:r w:rsidR="00971042">
              <w:rPr>
                <w:sz w:val="16"/>
                <w:szCs w:val="16"/>
              </w:rPr>
              <w:t>«</w:t>
            </w:r>
            <w:r w:rsidRPr="009B39F2">
              <w:rPr>
                <w:sz w:val="16"/>
                <w:szCs w:val="16"/>
              </w:rPr>
              <w:t xml:space="preserve">Городской округ </w:t>
            </w:r>
            <w:r w:rsidR="00971042">
              <w:rPr>
                <w:sz w:val="16"/>
                <w:szCs w:val="16"/>
              </w:rPr>
              <w:t>«</w:t>
            </w:r>
            <w:r w:rsidRPr="009B39F2">
              <w:rPr>
                <w:sz w:val="16"/>
                <w:szCs w:val="16"/>
              </w:rPr>
              <w:t>Город Нарьян-Мар</w:t>
            </w:r>
            <w:r w:rsidR="00971042">
              <w:rPr>
                <w:sz w:val="16"/>
                <w:szCs w:val="16"/>
              </w:rPr>
              <w:t>»</w:t>
            </w:r>
            <w:r w:rsidRPr="009B39F2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12 128 300,00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12 128 300,00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окружного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 xml:space="preserve">11 764 400,00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 xml:space="preserve">11 764 400,00 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городского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 xml:space="preserve">363 900,00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 xml:space="preserve">363 900,00 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033777">
        <w:trPr>
          <w:trHeight w:val="315"/>
        </w:trPr>
        <w:tc>
          <w:tcPr>
            <w:tcW w:w="5404" w:type="dxa"/>
            <w:shd w:val="clear" w:color="auto" w:fill="auto"/>
            <w:vAlign w:val="center"/>
            <w:hideMark/>
          </w:tcPr>
          <w:p w:rsidR="00DF40AC" w:rsidRPr="009B39F2" w:rsidRDefault="00DF40AC" w:rsidP="00636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39F2">
              <w:rPr>
                <w:b/>
                <w:bCs/>
                <w:color w:val="000000"/>
                <w:sz w:val="18"/>
                <w:szCs w:val="18"/>
              </w:rPr>
              <w:t>Итого по региональным проектам: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79 650 100,00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8F2">
              <w:rPr>
                <w:b/>
                <w:bCs/>
                <w:color w:val="000000"/>
                <w:sz w:val="18"/>
                <w:szCs w:val="18"/>
              </w:rPr>
              <w:t>178 108 400,00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окружного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78 610 900,00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176 084 600,00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40AC" w:rsidRPr="009D57C8" w:rsidTr="00DF40AC">
        <w:trPr>
          <w:trHeight w:val="170"/>
        </w:trPr>
        <w:tc>
          <w:tcPr>
            <w:tcW w:w="5404" w:type="dxa"/>
            <w:shd w:val="clear" w:color="auto" w:fill="auto"/>
            <w:vAlign w:val="bottom"/>
            <w:hideMark/>
          </w:tcPr>
          <w:p w:rsidR="00DF40AC" w:rsidRPr="009B39F2" w:rsidRDefault="00DF40AC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9B39F2">
              <w:rPr>
                <w:iCs/>
                <w:color w:val="000000"/>
                <w:sz w:val="18"/>
                <w:szCs w:val="18"/>
              </w:rPr>
              <w:t>- средства городского бюджета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F40AC" w:rsidRPr="002B08F2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1 039 200,00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F40AC" w:rsidRPr="002B08F2" w:rsidRDefault="00DF40AC" w:rsidP="00DF40AC">
            <w:pPr>
              <w:ind w:left="-159"/>
              <w:jc w:val="right"/>
              <w:rPr>
                <w:color w:val="000000"/>
                <w:sz w:val="18"/>
                <w:szCs w:val="18"/>
              </w:rPr>
            </w:pPr>
            <w:r w:rsidRPr="002B08F2">
              <w:rPr>
                <w:color w:val="000000"/>
                <w:sz w:val="18"/>
                <w:szCs w:val="18"/>
              </w:rPr>
              <w:t>2 023 800,00</w:t>
            </w:r>
          </w:p>
        </w:tc>
        <w:tc>
          <w:tcPr>
            <w:tcW w:w="1276" w:type="dxa"/>
            <w:vAlign w:val="center"/>
          </w:tcPr>
          <w:p w:rsidR="00DF40AC" w:rsidRPr="009D57C8" w:rsidRDefault="00DF40AC" w:rsidP="00636A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39F2" w:rsidRDefault="009B39F2" w:rsidP="009B39F2">
      <w:pPr>
        <w:spacing w:before="120"/>
        <w:ind w:firstLine="709"/>
        <w:jc w:val="both"/>
      </w:pPr>
      <w:r>
        <w:t xml:space="preserve">В рамках вышеуказанных региональных проектов планируется осуществление 4-х мероприятий, в том числе: </w:t>
      </w:r>
    </w:p>
    <w:p w:rsidR="009B39F2" w:rsidRDefault="009B39F2" w:rsidP="009B39F2">
      <w:pPr>
        <w:ind w:firstLine="709"/>
        <w:jc w:val="right"/>
      </w:pPr>
      <w:r>
        <w:t>(руб.)</w:t>
      </w:r>
    </w:p>
    <w:tbl>
      <w:tblPr>
        <w:tblW w:w="9373" w:type="dxa"/>
        <w:tblInd w:w="91" w:type="dxa"/>
        <w:tblLayout w:type="fixed"/>
        <w:tblLook w:val="04A0"/>
      </w:tblPr>
      <w:tblGrid>
        <w:gridCol w:w="4128"/>
        <w:gridCol w:w="1418"/>
        <w:gridCol w:w="1417"/>
        <w:gridCol w:w="1276"/>
        <w:gridCol w:w="1134"/>
      </w:tblGrid>
      <w:tr w:rsidR="009B39F2" w:rsidRPr="00B75936" w:rsidTr="009B39F2">
        <w:trPr>
          <w:trHeight w:val="170"/>
          <w:tblHeader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Объем финансирования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Default="009B39F2" w:rsidP="009B39F2">
            <w:pPr>
              <w:ind w:left="-108" w:right="-35"/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 xml:space="preserve">Исполнено за </w:t>
            </w:r>
          </w:p>
          <w:p w:rsidR="009B39F2" w:rsidRPr="00B75936" w:rsidRDefault="009B39F2" w:rsidP="009B39F2">
            <w:pPr>
              <w:ind w:left="-108" w:right="-35"/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полугодие</w:t>
            </w:r>
            <w:r w:rsidRPr="00B75936">
              <w:rPr>
                <w:color w:val="000000"/>
                <w:sz w:val="18"/>
                <w:szCs w:val="18"/>
              </w:rPr>
              <w:t xml:space="preserve"> 2022 года</w:t>
            </w:r>
          </w:p>
        </w:tc>
      </w:tr>
      <w:tr w:rsidR="009B39F2" w:rsidRPr="00B75936" w:rsidTr="009B39F2">
        <w:trPr>
          <w:trHeight w:val="170"/>
          <w:tblHeader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F2" w:rsidRPr="00B75936" w:rsidRDefault="009B39F2" w:rsidP="00636A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F2" w:rsidRPr="00B75936" w:rsidRDefault="009B39F2" w:rsidP="00636AFE">
            <w:pPr>
              <w:rPr>
                <w:color w:val="000000"/>
                <w:sz w:val="18"/>
                <w:szCs w:val="18"/>
              </w:rPr>
            </w:pPr>
          </w:p>
        </w:tc>
      </w:tr>
      <w:tr w:rsidR="009B39F2" w:rsidRPr="00B75936" w:rsidTr="009B39F2">
        <w:trPr>
          <w:trHeight w:val="170"/>
          <w:tblHeader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F2" w:rsidRPr="00B75936" w:rsidRDefault="009B39F2" w:rsidP="00636A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F2" w:rsidRPr="00B75936" w:rsidRDefault="009B39F2" w:rsidP="00636A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color w:val="000000"/>
                <w:sz w:val="18"/>
                <w:szCs w:val="18"/>
              </w:rPr>
            </w:pPr>
            <w:r w:rsidRPr="00B75936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F2" w:rsidRPr="00B75936" w:rsidRDefault="009B39F2" w:rsidP="00636AFE">
            <w:pPr>
              <w:rPr>
                <w:color w:val="000000"/>
                <w:sz w:val="18"/>
                <w:szCs w:val="18"/>
              </w:rPr>
            </w:pP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A0094">
              <w:rPr>
                <w:b/>
                <w:bCs/>
                <w:color w:val="000000"/>
                <w:sz w:val="18"/>
                <w:szCs w:val="18"/>
              </w:rPr>
              <w:t xml:space="preserve">Региональный проект Ненецкого автономного округа 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A0094">
              <w:rPr>
                <w:b/>
                <w:bCs/>
                <w:color w:val="000000"/>
                <w:sz w:val="18"/>
                <w:szCs w:val="18"/>
              </w:rPr>
              <w:t>Региональная и местная дорожная сеть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165 980 100,00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164 320 200,00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1 659 900,00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реконструкция автомобильной дороги по ул. Заводская в </w:t>
            </w:r>
            <w:proofErr w:type="gramStart"/>
            <w:r w:rsidRPr="004F1DF9">
              <w:rPr>
                <w:iCs/>
                <w:color w:val="000000"/>
                <w:sz w:val="18"/>
                <w:szCs w:val="18"/>
              </w:rPr>
              <w:t>г</w:t>
            </w:r>
            <w:proofErr w:type="gramEnd"/>
            <w:r w:rsidRPr="004F1DF9">
              <w:rPr>
                <w:iCs/>
                <w:color w:val="000000"/>
                <w:sz w:val="18"/>
                <w:szCs w:val="18"/>
              </w:rPr>
              <w:t>. Нарьян-Маре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F1DF9">
              <w:rPr>
                <w:bCs/>
                <w:color w:val="000000"/>
                <w:sz w:val="18"/>
                <w:szCs w:val="18"/>
              </w:rPr>
              <w:t xml:space="preserve">67 521 800,00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66 846 500,00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675 300,00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ремонт автомобильных дорог общего пользования местного значения по ул. </w:t>
            </w:r>
            <w:proofErr w:type="gramStart"/>
            <w:r w:rsidRPr="004F1DF9">
              <w:rPr>
                <w:iCs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4F1DF9">
              <w:rPr>
                <w:iCs/>
                <w:color w:val="000000"/>
                <w:sz w:val="18"/>
                <w:szCs w:val="18"/>
              </w:rPr>
              <w:t>, ул. Рыбников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F1DF9">
              <w:rPr>
                <w:bCs/>
                <w:color w:val="000000"/>
                <w:sz w:val="18"/>
                <w:szCs w:val="18"/>
              </w:rPr>
              <w:t xml:space="preserve">98 458 300,00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97 473 700,00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984 600,00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Default="009B39F2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Региональный проект Ненецкого автономного округа 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B75936">
              <w:rPr>
                <w:b/>
                <w:bCs/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971042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:rsidR="00736F2D" w:rsidRPr="00B75936" w:rsidRDefault="00736F2D" w:rsidP="00636AF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12 128 300,00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11 764 400,00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363 900,00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lastRenderedPageBreak/>
              <w:t>обустройство рекреационной зоны в районе метеостанции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F1DF9">
              <w:rPr>
                <w:bCs/>
                <w:color w:val="000000"/>
                <w:sz w:val="18"/>
                <w:szCs w:val="18"/>
              </w:rPr>
              <w:t xml:space="preserve">6 064 150,00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5 882 200,00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181 950,00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ind w:left="193"/>
              <w:jc w:val="both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>благоустройство территории в районе ул. Рыбников, д.6Б, 3Б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F1DF9">
              <w:rPr>
                <w:bCs/>
                <w:color w:val="000000"/>
                <w:sz w:val="18"/>
                <w:szCs w:val="18"/>
              </w:rPr>
              <w:t xml:space="preserve">6 064 150,00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5 882 200,00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 xml:space="preserve">181 950,00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F1DF9" w:rsidRDefault="009B39F2" w:rsidP="00636AFE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F1DF9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B39F2" w:rsidRPr="00B75936" w:rsidTr="009B39F2">
        <w:trPr>
          <w:trHeight w:val="1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178 108 400,00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5936">
              <w:rPr>
                <w:b/>
                <w:bCs/>
                <w:color w:val="000000"/>
                <w:sz w:val="18"/>
                <w:szCs w:val="18"/>
              </w:rPr>
              <w:t xml:space="preserve">176 084 600,00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417B9D" w:rsidRDefault="009B39F2" w:rsidP="009B39F2">
            <w:pPr>
              <w:pStyle w:val="a9"/>
              <w:numPr>
                <w:ilvl w:val="0"/>
                <w:numId w:val="1"/>
              </w:numPr>
              <w:ind w:left="-108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7B9D">
              <w:rPr>
                <w:b/>
                <w:bCs/>
                <w:color w:val="000000"/>
                <w:sz w:val="18"/>
                <w:szCs w:val="18"/>
              </w:rPr>
              <w:t xml:space="preserve">023 800,00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F2" w:rsidRPr="00B75936" w:rsidRDefault="009B39F2" w:rsidP="00636AF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7B9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45014E" w:rsidRPr="00971042" w:rsidRDefault="0045014E" w:rsidP="0045014E">
      <w:pPr>
        <w:spacing w:before="120"/>
        <w:ind w:firstLine="708"/>
        <w:jc w:val="both"/>
      </w:pPr>
      <w:r w:rsidRPr="00971042">
        <w:t>Согласно информации</w:t>
      </w:r>
      <w:r w:rsidR="00902FB4">
        <w:t>,</w:t>
      </w:r>
      <w:r w:rsidRPr="00971042">
        <w:t xml:space="preserve"> отраженной в пояснительных записках об исполнении мероприятий муниципальных программ за 1 </w:t>
      </w:r>
      <w:r w:rsidR="00B6692D" w:rsidRPr="00971042">
        <w:t>полугодие</w:t>
      </w:r>
      <w:r w:rsidRPr="00971042">
        <w:t xml:space="preserve"> 2022 года, а также информации</w:t>
      </w:r>
      <w:r w:rsidR="00902FB4">
        <w:t>,</w:t>
      </w:r>
      <w:r w:rsidRPr="00971042">
        <w:t xml:space="preserve"> размещенной на официальном сайте Единой информационной системы в сфере закупок (</w:t>
      </w:r>
      <w:hyperlink r:id="rId13" w:history="1">
        <w:r w:rsidRPr="00971042">
          <w:rPr>
            <w:rStyle w:val="aa"/>
            <w:shd w:val="clear" w:color="auto" w:fill="FFFFFF"/>
          </w:rPr>
          <w:t>https://zakupki.gov.ru</w:t>
        </w:r>
      </w:hyperlink>
      <w:r w:rsidRPr="00971042">
        <w:rPr>
          <w:shd w:val="clear" w:color="auto" w:fill="FFFFFF"/>
        </w:rPr>
        <w:t>), в части реализации указанных мероприятий установлено следующее:</w:t>
      </w:r>
    </w:p>
    <w:p w:rsidR="004E7023" w:rsidRPr="003637A2" w:rsidRDefault="0045014E" w:rsidP="004E7023">
      <w:pPr>
        <w:ind w:firstLine="709"/>
        <w:jc w:val="both"/>
      </w:pPr>
      <w:r w:rsidRPr="00971042">
        <w:t xml:space="preserve">1) по мероприятию </w:t>
      </w:r>
      <w:r w:rsidR="00971042">
        <w:t>«</w:t>
      </w:r>
      <w:r w:rsidRPr="00971042">
        <w:t>Р</w:t>
      </w:r>
      <w:r w:rsidRPr="00971042">
        <w:rPr>
          <w:iCs/>
          <w:color w:val="000000"/>
        </w:rPr>
        <w:t>еконструкция автомобильной дороги по ул. Заводская в г</w:t>
      </w:r>
      <w:proofErr w:type="gramStart"/>
      <w:r w:rsidRPr="00971042">
        <w:rPr>
          <w:iCs/>
          <w:color w:val="000000"/>
        </w:rPr>
        <w:t>.Н</w:t>
      </w:r>
      <w:proofErr w:type="gramEnd"/>
      <w:r w:rsidRPr="00971042">
        <w:rPr>
          <w:iCs/>
          <w:color w:val="000000"/>
        </w:rPr>
        <w:t>арьян-Маре</w:t>
      </w:r>
      <w:r w:rsidR="00971042">
        <w:rPr>
          <w:iCs/>
          <w:color w:val="000000"/>
        </w:rPr>
        <w:t>»</w:t>
      </w:r>
      <w:r w:rsidRPr="00971042">
        <w:rPr>
          <w:iCs/>
          <w:color w:val="000000"/>
        </w:rPr>
        <w:t xml:space="preserve"> </w:t>
      </w:r>
      <w:r w:rsidR="004E7023" w:rsidRPr="00971042">
        <w:rPr>
          <w:iCs/>
          <w:color w:val="000000"/>
        </w:rPr>
        <w:t>п</w:t>
      </w:r>
      <w:r w:rsidR="004E7023" w:rsidRPr="00971042">
        <w:t>ланируется осуществление закупки у единственного поставщика (подрядчика, исполнителя</w:t>
      </w:r>
      <w:r w:rsidR="004E7023" w:rsidRPr="004E7023">
        <w:t xml:space="preserve">) </w:t>
      </w:r>
      <w:r w:rsidR="004E7023" w:rsidRPr="003637A2">
        <w:t xml:space="preserve">в соответствии с подпунктом 1 пункта 2 постановления Администрации Ненецкого автономного округа от 20.05.2022 № 143-п </w:t>
      </w:r>
      <w:r w:rsidR="00971042" w:rsidRPr="003637A2">
        <w:t>«</w:t>
      </w:r>
      <w:r w:rsidR="004E7023" w:rsidRPr="003637A2">
        <w:t xml:space="preserve">О случаях осуществления закупок товаров, работ, услуг для нужд Ненецкого автономного округа и муниципальных нужд муниципальных образований, находящихся на его территории, у единственного поставщика (подрядчика, исполнителя) и </w:t>
      </w:r>
      <w:proofErr w:type="gramStart"/>
      <w:r w:rsidR="004E7023" w:rsidRPr="003637A2">
        <w:t>порядке</w:t>
      </w:r>
      <w:proofErr w:type="gramEnd"/>
      <w:r w:rsidR="004E7023" w:rsidRPr="003637A2">
        <w:t xml:space="preserve"> их осуществления</w:t>
      </w:r>
      <w:r w:rsidR="00971042" w:rsidRPr="003637A2">
        <w:t>»</w:t>
      </w:r>
      <w:r w:rsidR="004E7023" w:rsidRPr="003637A2">
        <w:t xml:space="preserve"> с АО </w:t>
      </w:r>
      <w:r w:rsidR="00971042" w:rsidRPr="003637A2">
        <w:t>«</w:t>
      </w:r>
      <w:r w:rsidR="004E7023" w:rsidRPr="003637A2">
        <w:t>Ненецкая нефтяная компания</w:t>
      </w:r>
      <w:r w:rsidR="00971042" w:rsidRPr="003637A2">
        <w:t>»</w:t>
      </w:r>
      <w:r w:rsidR="004E7023" w:rsidRPr="003637A2">
        <w:t>.</w:t>
      </w:r>
    </w:p>
    <w:p w:rsidR="0045014E" w:rsidRPr="004E7023" w:rsidRDefault="0045014E" w:rsidP="004E7023">
      <w:pPr>
        <w:ind w:firstLine="709"/>
        <w:jc w:val="both"/>
        <w:rPr>
          <w:iCs/>
          <w:color w:val="000000"/>
        </w:rPr>
      </w:pPr>
      <w:r w:rsidRPr="003637A2">
        <w:rPr>
          <w:iCs/>
          <w:color w:val="000000"/>
        </w:rPr>
        <w:t>2) в целях реализации мероприятия</w:t>
      </w:r>
      <w:r w:rsidRPr="004E7023">
        <w:rPr>
          <w:iCs/>
          <w:color w:val="000000"/>
        </w:rPr>
        <w:t xml:space="preserve"> </w:t>
      </w:r>
      <w:r w:rsidR="00971042">
        <w:rPr>
          <w:iCs/>
          <w:color w:val="000000"/>
        </w:rPr>
        <w:t>«</w:t>
      </w:r>
      <w:r w:rsidRPr="004E7023">
        <w:rPr>
          <w:iCs/>
          <w:color w:val="000000"/>
        </w:rPr>
        <w:t xml:space="preserve">Ремонт автомобильных дорог общего пользования местного значения по ул. </w:t>
      </w:r>
      <w:proofErr w:type="gramStart"/>
      <w:r w:rsidRPr="004E7023">
        <w:rPr>
          <w:iCs/>
          <w:color w:val="000000"/>
        </w:rPr>
        <w:t>Первомайская</w:t>
      </w:r>
      <w:proofErr w:type="gramEnd"/>
      <w:r w:rsidRPr="004E7023">
        <w:rPr>
          <w:iCs/>
          <w:color w:val="000000"/>
        </w:rPr>
        <w:t>, ул. Рыбников</w:t>
      </w:r>
      <w:r w:rsidR="00971042">
        <w:rPr>
          <w:iCs/>
          <w:color w:val="000000"/>
        </w:rPr>
        <w:t>»</w:t>
      </w:r>
      <w:r w:rsidRPr="004E7023">
        <w:rPr>
          <w:iCs/>
          <w:color w:val="000000"/>
        </w:rPr>
        <w:t>:</w:t>
      </w:r>
    </w:p>
    <w:p w:rsidR="0045014E" w:rsidRPr="004E7023" w:rsidRDefault="0045014E" w:rsidP="0045014E">
      <w:pPr>
        <w:ind w:firstLine="708"/>
        <w:jc w:val="both"/>
      </w:pPr>
      <w:proofErr w:type="gramStart"/>
      <w:r w:rsidRPr="004E7023">
        <w:rPr>
          <w:bCs/>
        </w:rPr>
        <w:t xml:space="preserve">- 28 марта 2022 года между </w:t>
      </w:r>
      <w:r w:rsidRPr="004E7023">
        <w:rPr>
          <w:iCs/>
          <w:color w:val="000000"/>
        </w:rPr>
        <w:t xml:space="preserve">МКУ </w:t>
      </w:r>
      <w:r w:rsidR="00971042">
        <w:rPr>
          <w:iCs/>
          <w:color w:val="000000"/>
        </w:rPr>
        <w:t>«</w:t>
      </w:r>
      <w:r w:rsidRPr="004E7023">
        <w:rPr>
          <w:iCs/>
          <w:color w:val="000000"/>
        </w:rPr>
        <w:t>Чистый город</w:t>
      </w:r>
      <w:r w:rsidR="00971042">
        <w:rPr>
          <w:iCs/>
          <w:color w:val="000000"/>
        </w:rPr>
        <w:t>»</w:t>
      </w:r>
      <w:r w:rsidRPr="004E7023">
        <w:rPr>
          <w:iCs/>
          <w:color w:val="000000"/>
        </w:rPr>
        <w:t xml:space="preserve"> и ИП </w:t>
      </w:r>
      <w:proofErr w:type="spellStart"/>
      <w:r w:rsidRPr="004E7023">
        <w:rPr>
          <w:iCs/>
          <w:color w:val="000000"/>
        </w:rPr>
        <w:t>Абачараева</w:t>
      </w:r>
      <w:proofErr w:type="spellEnd"/>
      <w:r w:rsidRPr="004E7023">
        <w:rPr>
          <w:iCs/>
          <w:color w:val="000000"/>
        </w:rPr>
        <w:t xml:space="preserve"> А.Ц. заключен муниципальный контракт № 071.22-44 на сумму 4 038 946,80 руб. на выполнение работ </w:t>
      </w:r>
      <w:r w:rsidRPr="004E7023">
        <w:t>по ремонту ав</w:t>
      </w:r>
      <w:r w:rsidRPr="004E7023">
        <w:rPr>
          <w:bCs/>
        </w:rPr>
        <w:t>томобильной дороги общего пользования местного значения по ул. Рыбников в г.</w:t>
      </w:r>
      <w:r w:rsidR="00902FB4">
        <w:rPr>
          <w:bCs/>
        </w:rPr>
        <w:t xml:space="preserve"> </w:t>
      </w:r>
      <w:r w:rsidRPr="004E7023">
        <w:rPr>
          <w:bCs/>
        </w:rPr>
        <w:t>Нарьян-Мар Ненецкого автономного округа, срок окончания работ – не позднее                      1 октября 2022 года;</w:t>
      </w:r>
      <w:proofErr w:type="gramEnd"/>
    </w:p>
    <w:p w:rsidR="0045014E" w:rsidRPr="004E7023" w:rsidRDefault="0045014E" w:rsidP="0045014E">
      <w:pPr>
        <w:ind w:firstLine="708"/>
        <w:jc w:val="both"/>
        <w:rPr>
          <w:bCs/>
        </w:rPr>
      </w:pPr>
      <w:proofErr w:type="gramStart"/>
      <w:r w:rsidRPr="004E7023">
        <w:rPr>
          <w:iCs/>
          <w:color w:val="000000"/>
        </w:rPr>
        <w:t xml:space="preserve">- 4 мая 2022 года между МКУ </w:t>
      </w:r>
      <w:r w:rsidR="00971042">
        <w:rPr>
          <w:iCs/>
          <w:color w:val="000000"/>
        </w:rPr>
        <w:t>«</w:t>
      </w:r>
      <w:r w:rsidRPr="004E7023">
        <w:rPr>
          <w:iCs/>
          <w:color w:val="000000"/>
        </w:rPr>
        <w:t>Чистый город</w:t>
      </w:r>
      <w:r w:rsidR="00971042">
        <w:rPr>
          <w:iCs/>
          <w:color w:val="000000"/>
        </w:rPr>
        <w:t>»</w:t>
      </w:r>
      <w:r w:rsidRPr="004E7023">
        <w:rPr>
          <w:iCs/>
          <w:color w:val="000000"/>
        </w:rPr>
        <w:t xml:space="preserve"> и ООО </w:t>
      </w:r>
      <w:r w:rsidR="00971042">
        <w:rPr>
          <w:iCs/>
          <w:color w:val="000000"/>
        </w:rPr>
        <w:t>«</w:t>
      </w:r>
      <w:proofErr w:type="spellStart"/>
      <w:r w:rsidRPr="004E7023">
        <w:rPr>
          <w:iCs/>
          <w:color w:val="000000"/>
        </w:rPr>
        <w:t>Капиталстрой-НАО</w:t>
      </w:r>
      <w:proofErr w:type="spellEnd"/>
      <w:r w:rsidR="00971042">
        <w:rPr>
          <w:iCs/>
          <w:color w:val="000000"/>
        </w:rPr>
        <w:t>»</w:t>
      </w:r>
      <w:r w:rsidRPr="004E7023">
        <w:rPr>
          <w:iCs/>
          <w:color w:val="000000"/>
        </w:rPr>
        <w:t xml:space="preserve"> заключен муниципальный контракт № 073.22-44 на сумму </w:t>
      </w:r>
      <w:r w:rsidRPr="004E7023">
        <w:t>48 139 595,46 руб.</w:t>
      </w:r>
      <w:r w:rsidRPr="004E7023">
        <w:rPr>
          <w:iCs/>
          <w:color w:val="000000"/>
        </w:rPr>
        <w:t xml:space="preserve"> на выполнение работ </w:t>
      </w:r>
      <w:r w:rsidRPr="004E7023">
        <w:t>по ремонту ав</w:t>
      </w:r>
      <w:r w:rsidRPr="004E7023">
        <w:rPr>
          <w:bCs/>
        </w:rPr>
        <w:t>томобильной дороги общего пользования местного значения по ул. Первомайская в г.</w:t>
      </w:r>
      <w:r w:rsidR="00902FB4">
        <w:rPr>
          <w:bCs/>
        </w:rPr>
        <w:t xml:space="preserve"> </w:t>
      </w:r>
      <w:r w:rsidRPr="004E7023">
        <w:rPr>
          <w:bCs/>
        </w:rPr>
        <w:t>Нарьян-Мар Ненецкого автономного округа, срок окончания работ - 1 октября 2022 года.</w:t>
      </w:r>
      <w:proofErr w:type="gramEnd"/>
    </w:p>
    <w:p w:rsidR="00C64476" w:rsidRPr="00C64476" w:rsidRDefault="0045014E" w:rsidP="00C64476">
      <w:pPr>
        <w:ind w:firstLine="708"/>
        <w:jc w:val="both"/>
      </w:pPr>
      <w:r w:rsidRPr="00C64476">
        <w:rPr>
          <w:iCs/>
          <w:color w:val="000000"/>
        </w:rPr>
        <w:t xml:space="preserve">3) </w:t>
      </w:r>
      <w:r w:rsidR="00C64476" w:rsidRPr="00C64476">
        <w:t xml:space="preserve">В рамках регионального проекта Ненецкого автономного округа </w:t>
      </w:r>
      <w:r w:rsidR="00971042">
        <w:t>«</w:t>
      </w:r>
      <w:r w:rsidR="00C64476" w:rsidRPr="00C64476">
        <w:t>Формирование комфортной городской среды</w:t>
      </w:r>
      <w:r w:rsidR="00971042">
        <w:t>»</w:t>
      </w:r>
      <w:r w:rsidR="00C64476" w:rsidRPr="00C64476">
        <w:t xml:space="preserve"> осуществляется реализация 2-х мероприятий. Информация о реализации мероприятий </w:t>
      </w:r>
      <w:r w:rsidR="00971042">
        <w:t>«</w:t>
      </w:r>
      <w:r w:rsidR="00C64476">
        <w:t>О</w:t>
      </w:r>
      <w:r w:rsidR="00C64476" w:rsidRPr="00C64476">
        <w:rPr>
          <w:iCs/>
          <w:color w:val="000000"/>
        </w:rPr>
        <w:t>бустройство рекреационной зоны в районе метеостанции</w:t>
      </w:r>
      <w:r w:rsidR="00971042">
        <w:rPr>
          <w:iCs/>
          <w:color w:val="000000"/>
        </w:rPr>
        <w:t>»</w:t>
      </w:r>
      <w:r w:rsidR="00C64476" w:rsidRPr="00C64476">
        <w:t xml:space="preserve"> и </w:t>
      </w:r>
      <w:r w:rsidR="00971042">
        <w:t>«</w:t>
      </w:r>
      <w:r w:rsidR="00C64476">
        <w:t>Б</w:t>
      </w:r>
      <w:r w:rsidR="00C64476" w:rsidRPr="00C64476">
        <w:rPr>
          <w:iCs/>
          <w:color w:val="000000"/>
        </w:rPr>
        <w:t>лагоустройство территории в районе ул. Рыбников, д.</w:t>
      </w:r>
      <w:r w:rsidR="00F67DAA">
        <w:rPr>
          <w:iCs/>
          <w:color w:val="000000"/>
        </w:rPr>
        <w:t xml:space="preserve"> </w:t>
      </w:r>
      <w:r w:rsidR="00C64476" w:rsidRPr="00C64476">
        <w:rPr>
          <w:iCs/>
          <w:color w:val="000000"/>
        </w:rPr>
        <w:t>6Б, 3Б</w:t>
      </w:r>
      <w:r w:rsidR="00971042">
        <w:rPr>
          <w:iCs/>
          <w:color w:val="000000"/>
        </w:rPr>
        <w:t>»</w:t>
      </w:r>
      <w:r w:rsidR="00C64476" w:rsidRPr="00C64476">
        <w:t xml:space="preserve"> отражена </w:t>
      </w:r>
      <w:r w:rsidR="00C64476" w:rsidRPr="003637A2">
        <w:t>на стр. 18 настоящего заключения.</w:t>
      </w:r>
      <w:r w:rsidR="00C64476" w:rsidRPr="00C64476">
        <w:t xml:space="preserve"> </w:t>
      </w:r>
    </w:p>
    <w:p w:rsidR="000B516E" w:rsidRDefault="000B516E" w:rsidP="000B516E">
      <w:pPr>
        <w:spacing w:before="120"/>
        <w:ind w:firstLine="709"/>
        <w:jc w:val="both"/>
        <w:rPr>
          <w:b/>
        </w:rPr>
      </w:pPr>
      <w:r w:rsidRPr="007A2C07">
        <w:rPr>
          <w:b/>
        </w:rPr>
        <w:t>4. Анализ исполнения показателей дефицита (</w:t>
      </w:r>
      <w:proofErr w:type="spellStart"/>
      <w:r w:rsidRPr="007A2C07">
        <w:rPr>
          <w:b/>
        </w:rPr>
        <w:t>профицита</w:t>
      </w:r>
      <w:proofErr w:type="spellEnd"/>
      <w:r w:rsidRPr="007A2C07">
        <w:rPr>
          <w:b/>
        </w:rPr>
        <w:t>) городского бюджета, состояния муниципального внутреннего долга.</w:t>
      </w:r>
    </w:p>
    <w:p w:rsidR="009F005B" w:rsidRPr="007A2C07" w:rsidRDefault="009F005B" w:rsidP="009F005B">
      <w:pPr>
        <w:spacing w:before="120"/>
        <w:ind w:firstLine="709"/>
        <w:jc w:val="both"/>
      </w:pPr>
      <w:r w:rsidRPr="007A2C07">
        <w:t>Дефицит городского бюджета на 202</w:t>
      </w:r>
      <w:r>
        <w:t>2</w:t>
      </w:r>
      <w:r w:rsidRPr="007A2C07">
        <w:t xml:space="preserve"> год определен в размере </w:t>
      </w:r>
      <w:r>
        <w:t>44 740 629,36 руб., по состоянию на 01.</w:t>
      </w:r>
      <w:r w:rsidRPr="007A2C07">
        <w:t>0</w:t>
      </w:r>
      <w:r>
        <w:t>7</w:t>
      </w:r>
      <w:r w:rsidRPr="007A2C07">
        <w:t>.202</w:t>
      </w:r>
      <w:r>
        <w:t>2</w:t>
      </w:r>
      <w:r w:rsidRPr="007A2C07">
        <w:t xml:space="preserve"> сложился</w:t>
      </w:r>
      <w:r>
        <w:t xml:space="preserve"> фактический </w:t>
      </w:r>
      <w:proofErr w:type="spellStart"/>
      <w:r>
        <w:t>профицит</w:t>
      </w:r>
      <w:proofErr w:type="spellEnd"/>
      <w:r>
        <w:t xml:space="preserve"> </w:t>
      </w:r>
      <w:r w:rsidRPr="007A2C07">
        <w:t xml:space="preserve">в размере </w:t>
      </w:r>
      <w:r>
        <w:t>20 381 825,78</w:t>
      </w:r>
      <w:r w:rsidR="00A121B2">
        <w:t xml:space="preserve"> руб.</w:t>
      </w:r>
      <w:r w:rsidRPr="007A2C07">
        <w:t xml:space="preserve"> </w:t>
      </w:r>
    </w:p>
    <w:p w:rsidR="00900876" w:rsidRDefault="00822438" w:rsidP="00822438">
      <w:pPr>
        <w:ind w:firstLine="709"/>
        <w:jc w:val="both"/>
      </w:pPr>
      <w:r w:rsidRPr="00014221">
        <w:t xml:space="preserve">В целях погашения муниципального долга муниципального образования </w:t>
      </w:r>
      <w:r w:rsidR="00971042">
        <w:t>«</w:t>
      </w:r>
      <w:r w:rsidRPr="00014221">
        <w:t xml:space="preserve">Городской округ </w:t>
      </w:r>
      <w:r w:rsidR="00971042">
        <w:t>«</w:t>
      </w:r>
      <w:r w:rsidRPr="00014221">
        <w:t xml:space="preserve">Город </w:t>
      </w:r>
      <w:r>
        <w:t>Н</w:t>
      </w:r>
      <w:r w:rsidRPr="00014221">
        <w:t>арьян-Мар</w:t>
      </w:r>
      <w:r w:rsidR="00971042">
        <w:t>»</w:t>
      </w:r>
      <w:r w:rsidRPr="00014221">
        <w:t xml:space="preserve"> и покрытия дефицита бюджета 2021 года </w:t>
      </w:r>
      <w:r>
        <w:t xml:space="preserve">Администрацией города 13.12.2021 </w:t>
      </w:r>
      <w:r>
        <w:rPr>
          <w:rFonts w:eastAsia="Calibri"/>
          <w:lang w:eastAsia="en-US"/>
        </w:rPr>
        <w:t xml:space="preserve">привлечен кредит кредитной организации </w:t>
      </w:r>
      <w:r>
        <w:t xml:space="preserve">ПАО </w:t>
      </w:r>
      <w:r w:rsidR="00971042">
        <w:t>«</w:t>
      </w:r>
      <w:r>
        <w:t>Сбербанк России</w:t>
      </w:r>
      <w:r w:rsidR="00971042">
        <w:t>»</w:t>
      </w:r>
      <w:r>
        <w:t xml:space="preserve"> на сумму 65 </w:t>
      </w:r>
      <w:r w:rsidRPr="00763F26">
        <w:t>000</w:t>
      </w:r>
      <w:r>
        <w:t> 00</w:t>
      </w:r>
      <w:r w:rsidRPr="00763F26">
        <w:t>0</w:t>
      </w:r>
      <w:r>
        <w:t>,00</w:t>
      </w:r>
      <w:r w:rsidRPr="00763F26">
        <w:t xml:space="preserve"> руб</w:t>
      </w:r>
      <w:r>
        <w:t>. в рамках возобновляемой кредитной линии</w:t>
      </w:r>
      <w:r w:rsidRPr="00014221">
        <w:t xml:space="preserve"> </w:t>
      </w:r>
      <w:r w:rsidRPr="007A2C07">
        <w:t>(муниципальный контракт от 14.12.2020 № 0384300004220000099-0712-2)</w:t>
      </w:r>
      <w:r>
        <w:t xml:space="preserve">. </w:t>
      </w:r>
    </w:p>
    <w:p w:rsidR="00900876" w:rsidRDefault="00900876" w:rsidP="00900876">
      <w:pPr>
        <w:ind w:firstLine="709"/>
        <w:jc w:val="both"/>
      </w:pPr>
      <w:r w:rsidRPr="005A6D60">
        <w:t>Муниципальный долг, сложившийся на 01.01.2021 в сумме 65</w:t>
      </w:r>
      <w:r>
        <w:t> </w:t>
      </w:r>
      <w:r w:rsidRPr="005A6D60">
        <w:t>000</w:t>
      </w:r>
      <w:r>
        <w:t xml:space="preserve"> 000</w:t>
      </w:r>
      <w:r w:rsidRPr="005A6D60">
        <w:t>,</w:t>
      </w:r>
      <w:r>
        <w:t>0</w:t>
      </w:r>
      <w:r w:rsidRPr="005A6D60">
        <w:t xml:space="preserve">0 руб. полностью погашен в течение 1 </w:t>
      </w:r>
      <w:r>
        <w:t>полугодия</w:t>
      </w:r>
      <w:r w:rsidRPr="005A6D60">
        <w:t xml:space="preserve"> 202</w:t>
      </w:r>
      <w:r>
        <w:t>2</w:t>
      </w:r>
      <w:r w:rsidRPr="005A6D60">
        <w:t xml:space="preserve"> года</w:t>
      </w:r>
      <w:r>
        <w:t>, в том числе:</w:t>
      </w:r>
      <w:r w:rsidRPr="005A6D60">
        <w:t xml:space="preserve">  </w:t>
      </w:r>
    </w:p>
    <w:p w:rsidR="003637A2" w:rsidRDefault="003637A2" w:rsidP="00900876">
      <w:pPr>
        <w:ind w:firstLine="709"/>
        <w:jc w:val="both"/>
      </w:pPr>
    </w:p>
    <w:p w:rsidR="00736F2D" w:rsidRDefault="00736F2D" w:rsidP="00900876">
      <w:pPr>
        <w:ind w:firstLine="709"/>
        <w:jc w:val="both"/>
      </w:pPr>
    </w:p>
    <w:p w:rsidR="00822438" w:rsidRDefault="00900876" w:rsidP="00822438">
      <w:pPr>
        <w:ind w:firstLine="709"/>
        <w:jc w:val="right"/>
      </w:pPr>
      <w:r>
        <w:lastRenderedPageBreak/>
        <w:t xml:space="preserve"> </w:t>
      </w:r>
      <w:r w:rsidR="00822438">
        <w:t>(руб.)</w:t>
      </w:r>
    </w:p>
    <w:tbl>
      <w:tblPr>
        <w:tblW w:w="9373" w:type="dxa"/>
        <w:tblInd w:w="93" w:type="dxa"/>
        <w:tblLook w:val="04A0"/>
      </w:tblPr>
      <w:tblGrid>
        <w:gridCol w:w="1523"/>
        <w:gridCol w:w="1465"/>
        <w:gridCol w:w="1563"/>
        <w:gridCol w:w="1271"/>
        <w:gridCol w:w="1485"/>
        <w:gridCol w:w="2066"/>
      </w:tblGrid>
      <w:tr w:rsidR="00D357BC" w:rsidRPr="00D357BC" w:rsidTr="00097C44">
        <w:trPr>
          <w:trHeight w:val="17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Дата получения кредита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Объем привлечения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% ставка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Срок кредитования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Дата гашения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Объем гашения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13.дек.21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 xml:space="preserve">65 000 000,00 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7A2C07">
              <w:rPr>
                <w:bCs/>
                <w:color w:val="000000"/>
                <w:sz w:val="18"/>
                <w:szCs w:val="18"/>
              </w:rPr>
              <w:t>6,458759471%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 xml:space="preserve">на 548 </w:t>
            </w:r>
            <w:proofErr w:type="spellStart"/>
            <w:r w:rsidRPr="00D357BC">
              <w:rPr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Pr="00D357BC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18.01.2022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 xml:space="preserve">15 000 000,00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19.01.2022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 xml:space="preserve">10 000 000,00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>31.01.2022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bCs/>
                <w:color w:val="000000"/>
                <w:sz w:val="18"/>
                <w:szCs w:val="18"/>
              </w:rPr>
              <w:t xml:space="preserve">10 000 000,00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color w:val="000000"/>
                <w:sz w:val="18"/>
                <w:szCs w:val="18"/>
              </w:rPr>
              <w:t>11.04.2022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color w:val="000000"/>
                <w:sz w:val="18"/>
                <w:szCs w:val="18"/>
              </w:rPr>
              <w:t xml:space="preserve">10 000 000,00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57BC" w:rsidRPr="00D357BC" w:rsidRDefault="00D357BC" w:rsidP="00D35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color w:val="000000"/>
                <w:sz w:val="18"/>
                <w:szCs w:val="18"/>
              </w:rPr>
              <w:t>19.04.2022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color w:val="000000"/>
                <w:sz w:val="18"/>
                <w:szCs w:val="18"/>
              </w:rPr>
            </w:pPr>
            <w:r w:rsidRPr="00D357BC">
              <w:rPr>
                <w:color w:val="000000"/>
                <w:sz w:val="18"/>
                <w:szCs w:val="18"/>
              </w:rPr>
              <w:t xml:space="preserve">20 000 000,00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 xml:space="preserve"> Всего: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 xml:space="preserve">65 000 000,00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 xml:space="preserve">65 000 000,00 </w:t>
            </w:r>
          </w:p>
        </w:tc>
      </w:tr>
      <w:tr w:rsidR="00D357BC" w:rsidRPr="00D357BC" w:rsidTr="00097C44">
        <w:trPr>
          <w:trHeight w:val="17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7BC">
              <w:rPr>
                <w:b/>
                <w:bCs/>
                <w:color w:val="000000"/>
                <w:sz w:val="18"/>
                <w:szCs w:val="18"/>
              </w:rPr>
              <w:t>Остаток непогашенных средств на 01.07.2022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BC" w:rsidRPr="00D357BC" w:rsidRDefault="00D357BC" w:rsidP="00D357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357B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7C44" w:rsidRPr="005A6D60" w:rsidRDefault="00097C44" w:rsidP="00097C44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Вместе с тем, </w:t>
      </w:r>
      <w:r w:rsidRPr="005A6D60">
        <w:rPr>
          <w:rFonts w:eastAsia="Calibri"/>
          <w:lang w:eastAsia="en-US"/>
        </w:rPr>
        <w:t xml:space="preserve">в отчетный период был заключен Договор о предоставлении бюджетного кредита, на пополнение остатков средств на счетах бюджетов субъектов РФ, с Управлением Федерального казначейства по Архангельской области и Ненецкому автономному округу от </w:t>
      </w:r>
      <w:r>
        <w:rPr>
          <w:rFonts w:eastAsia="Calibri"/>
          <w:lang w:eastAsia="en-US"/>
        </w:rPr>
        <w:t>10</w:t>
      </w:r>
      <w:r w:rsidRPr="005A6D6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5A6D6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2</w:t>
      </w:r>
      <w:r w:rsidRPr="005A6D60">
        <w:rPr>
          <w:rFonts w:eastAsia="Calibri"/>
          <w:lang w:eastAsia="en-US"/>
        </w:rPr>
        <w:t xml:space="preserve"> № 24-51-11/2</w:t>
      </w:r>
      <w:r>
        <w:rPr>
          <w:rFonts w:eastAsia="Calibri"/>
          <w:lang w:eastAsia="en-US"/>
        </w:rPr>
        <w:t>1</w:t>
      </w:r>
      <w:r w:rsidRPr="005A6D60">
        <w:rPr>
          <w:rFonts w:eastAsia="Calibri"/>
          <w:lang w:eastAsia="en-US"/>
        </w:rPr>
        <w:t xml:space="preserve"> на сумму 6</w:t>
      </w:r>
      <w:r>
        <w:rPr>
          <w:rFonts w:eastAsia="Calibri"/>
          <w:lang w:eastAsia="en-US"/>
        </w:rPr>
        <w:t>0 </w:t>
      </w:r>
      <w:r w:rsidRPr="005A6D60">
        <w:rPr>
          <w:rFonts w:eastAsia="Calibri"/>
          <w:lang w:eastAsia="en-US"/>
        </w:rPr>
        <w:t>000</w:t>
      </w:r>
      <w:r>
        <w:rPr>
          <w:rFonts w:eastAsia="Calibri"/>
          <w:lang w:eastAsia="en-US"/>
        </w:rPr>
        <w:t xml:space="preserve"> 000</w:t>
      </w:r>
      <w:r w:rsidRPr="005A6D60">
        <w:rPr>
          <w:rFonts w:eastAsia="Calibri"/>
          <w:lang w:eastAsia="en-US"/>
        </w:rPr>
        <w:t>,00</w:t>
      </w:r>
      <w:r w:rsidRPr="005A6D60">
        <w:rPr>
          <w:rFonts w:eastAsia="Calibri"/>
          <w:b/>
          <w:lang w:eastAsia="en-US"/>
        </w:rPr>
        <w:t xml:space="preserve"> </w:t>
      </w:r>
      <w:r w:rsidRPr="005A6D60">
        <w:rPr>
          <w:rFonts w:eastAsia="Calibri"/>
          <w:lang w:eastAsia="en-US"/>
        </w:rPr>
        <w:t xml:space="preserve">руб. </w:t>
      </w:r>
    </w:p>
    <w:p w:rsidR="00097C44" w:rsidRPr="005A6D60" w:rsidRDefault="00097C44" w:rsidP="00097C44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A6D60">
        <w:rPr>
          <w:rFonts w:eastAsia="Calibri"/>
          <w:lang w:eastAsia="en-US"/>
        </w:rPr>
        <w:t>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418"/>
        <w:gridCol w:w="676"/>
        <w:gridCol w:w="1308"/>
        <w:gridCol w:w="993"/>
        <w:gridCol w:w="901"/>
        <w:gridCol w:w="1225"/>
      </w:tblGrid>
      <w:tr w:rsidR="00097C44" w:rsidRPr="005A6D60" w:rsidTr="00097C44">
        <w:trPr>
          <w:trHeight w:val="170"/>
          <w:tblHeader/>
        </w:trPr>
        <w:tc>
          <w:tcPr>
            <w:tcW w:w="1701" w:type="dxa"/>
            <w:vAlign w:val="center"/>
          </w:tcPr>
          <w:p w:rsidR="00097C44" w:rsidRPr="005A6D60" w:rsidRDefault="00097C44" w:rsidP="00636AF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№, дата </w:t>
            </w:r>
          </w:p>
          <w:p w:rsidR="00097C44" w:rsidRDefault="00097C44" w:rsidP="00097C4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доп. соглашения </w:t>
            </w:r>
          </w:p>
          <w:p w:rsidR="00097C44" w:rsidRDefault="00097C44" w:rsidP="00097C4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к договору </w:t>
            </w:r>
          </w:p>
          <w:p w:rsidR="00097C44" w:rsidRPr="005A6D60" w:rsidRDefault="00097C44" w:rsidP="00097C4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№ 24-51-11/2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Дата</w:t>
            </w:r>
          </w:p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получения кредита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7C44" w:rsidRPr="005A6D60" w:rsidRDefault="00097C44" w:rsidP="00636AFE">
            <w:pPr>
              <w:ind w:left="-15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Объем</w:t>
            </w:r>
          </w:p>
          <w:p w:rsidR="00097C44" w:rsidRPr="005A6D60" w:rsidRDefault="00097C44" w:rsidP="00636AFE">
            <w:pPr>
              <w:ind w:left="-15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676" w:type="dxa"/>
            <w:vAlign w:val="center"/>
          </w:tcPr>
          <w:p w:rsidR="00097C44" w:rsidRPr="005A6D60" w:rsidRDefault="00097C44" w:rsidP="00636AFE">
            <w:pPr>
              <w:ind w:left="-141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% ставка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7C44" w:rsidRPr="005A6D60" w:rsidRDefault="00097C44" w:rsidP="00636AFE">
            <w:pPr>
              <w:ind w:left="-76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Срок</w:t>
            </w:r>
          </w:p>
          <w:p w:rsidR="00097C44" w:rsidRPr="005A6D60" w:rsidRDefault="00097C44" w:rsidP="00636AFE">
            <w:pPr>
              <w:ind w:left="-76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кредитования</w:t>
            </w:r>
          </w:p>
        </w:tc>
        <w:tc>
          <w:tcPr>
            <w:tcW w:w="993" w:type="dxa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Дата </w:t>
            </w:r>
          </w:p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гашения</w:t>
            </w:r>
          </w:p>
        </w:tc>
        <w:tc>
          <w:tcPr>
            <w:tcW w:w="901" w:type="dxa"/>
            <w:vAlign w:val="center"/>
          </w:tcPr>
          <w:p w:rsidR="00097C44" w:rsidRPr="005A6D60" w:rsidRDefault="00097C44" w:rsidP="00636AFE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Объем </w:t>
            </w:r>
          </w:p>
          <w:p w:rsidR="00097C44" w:rsidRPr="005A6D60" w:rsidRDefault="00097C44" w:rsidP="00636AFE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гашения</w:t>
            </w:r>
          </w:p>
        </w:tc>
        <w:tc>
          <w:tcPr>
            <w:tcW w:w="1225" w:type="dxa"/>
            <w:vAlign w:val="center"/>
          </w:tcPr>
          <w:p w:rsidR="00097C44" w:rsidRPr="005A6D60" w:rsidRDefault="00097C44" w:rsidP="00636AFE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Остаток</w:t>
            </w:r>
          </w:p>
        </w:tc>
      </w:tr>
      <w:tr w:rsidR="00097C44" w:rsidRPr="005A6D60" w:rsidTr="00097C44">
        <w:trPr>
          <w:trHeight w:val="170"/>
        </w:trPr>
        <w:tc>
          <w:tcPr>
            <w:tcW w:w="1701" w:type="dxa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№ 24-51-11/22</w:t>
            </w:r>
          </w:p>
          <w:p w:rsidR="00097C44" w:rsidRPr="005A6D60" w:rsidRDefault="00097C44" w:rsidP="00097C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 15</w:t>
            </w:r>
            <w:r w:rsidRPr="005A6D60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A6D60">
              <w:rPr>
                <w:bCs/>
                <w:color w:val="000000"/>
                <w:sz w:val="20"/>
                <w:szCs w:val="20"/>
              </w:rPr>
              <w:t>.202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C44" w:rsidRPr="005A6D60" w:rsidRDefault="00097C44" w:rsidP="00097C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5A6D60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A6D60">
              <w:rPr>
                <w:bCs/>
                <w:color w:val="000000"/>
                <w:sz w:val="20"/>
                <w:szCs w:val="20"/>
              </w:rPr>
              <w:t>.202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0 000</w:t>
            </w:r>
            <w:r w:rsidRPr="005A6D60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676" w:type="dxa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7C44" w:rsidRPr="005A6D60" w:rsidRDefault="00097C44" w:rsidP="00097C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 xml:space="preserve">на </w:t>
            </w:r>
            <w:r>
              <w:rPr>
                <w:bCs/>
                <w:color w:val="000000"/>
                <w:sz w:val="20"/>
                <w:szCs w:val="20"/>
              </w:rPr>
              <w:t>239</w:t>
            </w:r>
            <w:r w:rsidRPr="005A6D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60">
              <w:rPr>
                <w:bCs/>
                <w:color w:val="000000"/>
                <w:sz w:val="20"/>
                <w:szCs w:val="20"/>
              </w:rPr>
              <w:t>дн</w:t>
            </w:r>
            <w:proofErr w:type="spellEnd"/>
            <w:r w:rsidRPr="005A6D6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97C44" w:rsidRPr="005A6D60" w:rsidRDefault="00097C44" w:rsidP="00636AFE">
            <w:pPr>
              <w:ind w:left="-57" w:right="-15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097C44" w:rsidRPr="005A6D60" w:rsidRDefault="00097C44" w:rsidP="00636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097C44" w:rsidRPr="005A6D60" w:rsidRDefault="00097C44" w:rsidP="00097C4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A6D60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 xml:space="preserve">0 000 </w:t>
            </w:r>
            <w:r w:rsidRPr="005A6D60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</w:tbl>
    <w:p w:rsidR="00822438" w:rsidRPr="007477C8" w:rsidRDefault="00822438" w:rsidP="00822438">
      <w:pPr>
        <w:spacing w:before="120"/>
        <w:ind w:firstLine="709"/>
        <w:jc w:val="both"/>
      </w:pPr>
      <w:r w:rsidRPr="007A2C07">
        <w:t xml:space="preserve">Таким образом, объем долговых обязательств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  <w:r w:rsidRPr="007A2C07">
        <w:t xml:space="preserve"> по состоянию </w:t>
      </w:r>
      <w:r w:rsidRPr="007477C8">
        <w:t>на 01.</w:t>
      </w:r>
      <w:r>
        <w:t>0</w:t>
      </w:r>
      <w:r w:rsidR="00B331DE">
        <w:t>7</w:t>
      </w:r>
      <w:r w:rsidRPr="007477C8">
        <w:t>.202</w:t>
      </w:r>
      <w:r>
        <w:t xml:space="preserve">2 составил                      </w:t>
      </w:r>
      <w:r w:rsidR="00B331DE">
        <w:t>6</w:t>
      </w:r>
      <w:r>
        <w:t>0</w:t>
      </w:r>
      <w:r w:rsidRPr="007477C8">
        <w:t> 000 000,00  руб.</w:t>
      </w:r>
    </w:p>
    <w:p w:rsidR="00822438" w:rsidRDefault="00822438" w:rsidP="00822438">
      <w:pPr>
        <w:ind w:firstLine="709"/>
        <w:jc w:val="both"/>
      </w:pPr>
      <w:r w:rsidRPr="00295DB9">
        <w:t>Расходы на обслуживание муниципального долга в отчетный период составили</w:t>
      </w:r>
      <w:r>
        <w:t xml:space="preserve"> </w:t>
      </w:r>
      <w:r w:rsidR="006A4444">
        <w:t>769 742,58</w:t>
      </w:r>
      <w:r>
        <w:t xml:space="preserve"> руб. или </w:t>
      </w:r>
      <w:r w:rsidR="006A4444">
        <w:t>91,4</w:t>
      </w:r>
      <w:r>
        <w:t>% от утвержденного плана (</w:t>
      </w:r>
      <w:r w:rsidR="006A4444">
        <w:t>841 797,37</w:t>
      </w:r>
      <w:r>
        <w:t xml:space="preserve"> руб.).</w:t>
      </w:r>
    </w:p>
    <w:p w:rsidR="008637A6" w:rsidRPr="007A2C07" w:rsidRDefault="008637A6" w:rsidP="008637A6">
      <w:pPr>
        <w:pStyle w:val="1"/>
      </w:pPr>
      <w:r w:rsidRPr="007A2C07">
        <w:t xml:space="preserve">5. Анализ использования резервного фонда Администрации муниципального образования </w:t>
      </w:r>
      <w:r w:rsidR="00971042">
        <w:t>«</w:t>
      </w:r>
      <w:r w:rsidRPr="007A2C07">
        <w:t xml:space="preserve">Городской округ </w:t>
      </w:r>
      <w:r w:rsidR="00971042">
        <w:t>«</w:t>
      </w:r>
      <w:r w:rsidRPr="007A2C07">
        <w:t>Город Нарьян-Мар</w:t>
      </w:r>
      <w:r w:rsidR="00971042">
        <w:t>»</w:t>
      </w:r>
    </w:p>
    <w:p w:rsidR="008637A6" w:rsidRDefault="008637A6" w:rsidP="008637A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Решению о городском бюджете на 2022 год средства резервного фонда отражаются по коду главы ведомственной классификации 032, закрепленному за Администрацией муниципального образования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. </w:t>
      </w:r>
    </w:p>
    <w:p w:rsidR="008637A6" w:rsidRDefault="008637A6" w:rsidP="008637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7 Р</w:t>
      </w:r>
      <w:r>
        <w:rPr>
          <w:rFonts w:eastAsia="Calibri"/>
          <w:color w:val="000000"/>
          <w:lang w:eastAsia="en-US"/>
        </w:rPr>
        <w:t>ешения о городском бюджете на 2022 год о</w:t>
      </w:r>
      <w:r>
        <w:rPr>
          <w:rFonts w:eastAsiaTheme="minorHAnsi"/>
          <w:lang w:eastAsia="en-US"/>
        </w:rPr>
        <w:t xml:space="preserve">бъем резервного фонда Администрации муниципального образования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710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7104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>
        <w:t xml:space="preserve">для финансового обеспечения непредвиденных расходов, не предусмотренных в городском бюджете, </w:t>
      </w:r>
      <w:r>
        <w:rPr>
          <w:rFonts w:eastAsiaTheme="minorHAnsi"/>
          <w:lang w:eastAsia="en-US"/>
        </w:rPr>
        <w:t xml:space="preserve">утвержден в размере  15 292 634,24 руб. </w:t>
      </w:r>
    </w:p>
    <w:p w:rsidR="008637A6" w:rsidRDefault="008637A6" w:rsidP="008637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отчетный период средства резервног</w:t>
      </w:r>
      <w:r w:rsidR="00C73065">
        <w:rPr>
          <w:rFonts w:eastAsiaTheme="minorHAnsi"/>
          <w:lang w:eastAsia="en-US"/>
        </w:rPr>
        <w:t xml:space="preserve">о фонда израсходованы в объеме </w:t>
      </w:r>
      <w:r w:rsidR="00C73065" w:rsidRPr="009B2978">
        <w:rPr>
          <w:rFonts w:eastAsiaTheme="minorHAnsi"/>
          <w:lang w:eastAsia="en-US"/>
        </w:rPr>
        <w:t>10</w:t>
      </w:r>
      <w:r w:rsidRPr="009B2978">
        <w:rPr>
          <w:rFonts w:eastAsiaTheme="minorHAnsi"/>
          <w:lang w:eastAsia="en-US"/>
        </w:rPr>
        <w:t>0 000,00</w:t>
      </w:r>
      <w:r>
        <w:rPr>
          <w:rFonts w:eastAsiaTheme="minorHAnsi"/>
          <w:lang w:eastAsia="en-US"/>
        </w:rPr>
        <w:t xml:space="preserve"> рублей или </w:t>
      </w:r>
      <w:r w:rsidR="009B2978">
        <w:rPr>
          <w:rFonts w:eastAsiaTheme="minorHAnsi"/>
          <w:lang w:eastAsia="en-US"/>
        </w:rPr>
        <w:t>0,7</w:t>
      </w:r>
      <w:r>
        <w:rPr>
          <w:rFonts w:eastAsiaTheme="minorHAnsi"/>
          <w:lang w:eastAsia="en-US"/>
        </w:rPr>
        <w:t>% к годовым плановым назначениям, в связи с предоставлением единовременной выплаты на погребение Почетного гражданина города Нарьян-Мара.</w:t>
      </w:r>
    </w:p>
    <w:p w:rsidR="008637A6" w:rsidRDefault="008637A6" w:rsidP="008637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4BE0">
        <w:rPr>
          <w:rFonts w:eastAsiaTheme="minorHAnsi"/>
          <w:lang w:eastAsia="en-US"/>
        </w:rPr>
        <w:t xml:space="preserve">Остаток неизрасходованных бюджетных средств резервного фонда </w:t>
      </w:r>
      <w:r>
        <w:rPr>
          <w:rFonts w:eastAsiaTheme="minorHAnsi"/>
          <w:lang w:eastAsia="en-US"/>
        </w:rPr>
        <w:t>по состоянию на 01.0</w:t>
      </w:r>
      <w:r w:rsidR="009B297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.2022 </w:t>
      </w:r>
      <w:r w:rsidRPr="008F4BE0">
        <w:rPr>
          <w:rFonts w:eastAsiaTheme="minorHAnsi"/>
          <w:lang w:eastAsia="en-US"/>
        </w:rPr>
        <w:t xml:space="preserve">составил </w:t>
      </w:r>
      <w:r w:rsidR="009B2978">
        <w:rPr>
          <w:rFonts w:eastAsiaTheme="minorHAnsi"/>
          <w:lang w:eastAsia="en-US"/>
        </w:rPr>
        <w:t>15 192 634,24</w:t>
      </w:r>
      <w:r w:rsidRPr="008F4BE0">
        <w:rPr>
          <w:rFonts w:eastAsiaTheme="minorHAnsi"/>
          <w:lang w:eastAsia="en-US"/>
        </w:rPr>
        <w:t xml:space="preserve"> руб</w:t>
      </w:r>
      <w:r>
        <w:rPr>
          <w:rFonts w:eastAsiaTheme="minorHAnsi"/>
          <w:lang w:eastAsia="en-US"/>
        </w:rPr>
        <w:t>.</w:t>
      </w:r>
    </w:p>
    <w:p w:rsidR="00E83336" w:rsidRDefault="00E83336" w:rsidP="00E833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83336" w:rsidRPr="00762B42" w:rsidRDefault="00E83336" w:rsidP="00E83336">
      <w:pPr>
        <w:autoSpaceDE w:val="0"/>
        <w:autoSpaceDN w:val="0"/>
        <w:adjustRightInd w:val="0"/>
        <w:ind w:firstLine="708"/>
        <w:jc w:val="both"/>
        <w:rPr>
          <w:b/>
        </w:rPr>
      </w:pPr>
      <w:r w:rsidRPr="008535E1">
        <w:rPr>
          <w:b/>
        </w:rPr>
        <w:t>Выводы</w:t>
      </w:r>
      <w:r>
        <w:rPr>
          <w:b/>
        </w:rPr>
        <w:t xml:space="preserve"> и предложения</w:t>
      </w:r>
      <w:r w:rsidRPr="008535E1">
        <w:rPr>
          <w:b/>
        </w:rPr>
        <w:t>:</w:t>
      </w:r>
    </w:p>
    <w:p w:rsidR="001C280A" w:rsidRPr="005A6D60" w:rsidRDefault="001C280A" w:rsidP="001C280A">
      <w:pPr>
        <w:autoSpaceDE w:val="0"/>
        <w:autoSpaceDN w:val="0"/>
        <w:adjustRightInd w:val="0"/>
        <w:spacing w:before="120"/>
        <w:ind w:firstLine="708"/>
        <w:jc w:val="both"/>
      </w:pPr>
      <w:r w:rsidRPr="005A6D60">
        <w:t>1. Основные характеристики городского бюджета с учетом внесенных изменений по состоянию на 01.0</w:t>
      </w:r>
      <w:r>
        <w:t>7</w:t>
      </w:r>
      <w:r w:rsidRPr="005A6D60">
        <w:t>.202</w:t>
      </w:r>
      <w:r>
        <w:t>2</w:t>
      </w:r>
      <w:r w:rsidRPr="005A6D60">
        <w:t xml:space="preserve"> составили:</w:t>
      </w:r>
    </w:p>
    <w:p w:rsidR="001C280A" w:rsidRDefault="001C280A" w:rsidP="001C28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доходы городского бюджета в сумме 1 159 314 090,10 руб.; </w:t>
      </w:r>
    </w:p>
    <w:p w:rsidR="001C280A" w:rsidRDefault="001C280A" w:rsidP="001C28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расходы городского бюджета в сумме 1 204 054 719,46 руб.;</w:t>
      </w:r>
    </w:p>
    <w:p w:rsidR="001C280A" w:rsidRPr="005A6D60" w:rsidRDefault="001C280A" w:rsidP="001C280A">
      <w:pPr>
        <w:ind w:firstLine="708"/>
        <w:jc w:val="both"/>
      </w:pPr>
      <w:r>
        <w:rPr>
          <w:rFonts w:eastAsiaTheme="minorHAnsi"/>
          <w:lang w:eastAsia="en-US"/>
        </w:rPr>
        <w:t xml:space="preserve">- дефицит городского бюджета в сумме 44 740 629,36 руб. </w:t>
      </w:r>
      <w:r>
        <w:t xml:space="preserve">или 6,3% </w:t>
      </w:r>
      <w:r w:rsidRPr="005A6D60">
        <w:rPr>
          <w:rFonts w:eastAsiaTheme="minorHAnsi"/>
          <w:lang w:eastAsia="en-US"/>
        </w:rPr>
        <w:t>от объема доходов городского бюджета без учета безвозмездных поступлений, что</w:t>
      </w:r>
      <w:r w:rsidRPr="005A6D60">
        <w:t xml:space="preserve"> не превышает предельное значение дефицита бюджета, установленное статьей 92.1 Бюджетного кодекса РФ. </w:t>
      </w:r>
    </w:p>
    <w:p w:rsidR="001C280A" w:rsidRDefault="001C280A" w:rsidP="001C280A">
      <w:pPr>
        <w:autoSpaceDE w:val="0"/>
        <w:autoSpaceDN w:val="0"/>
        <w:adjustRightInd w:val="0"/>
        <w:ind w:firstLine="708"/>
        <w:jc w:val="both"/>
      </w:pPr>
      <w:r>
        <w:t>И</w:t>
      </w:r>
      <w:r w:rsidRPr="001E0169">
        <w:t>сполнение</w:t>
      </w:r>
      <w:r w:rsidRPr="00BA2153">
        <w:rPr>
          <w:b/>
        </w:rPr>
        <w:t xml:space="preserve"> </w:t>
      </w:r>
      <w:r>
        <w:t>городского бюджета за 1 полугодие 2022 года составило:</w:t>
      </w:r>
    </w:p>
    <w:p w:rsidR="009568FD" w:rsidRPr="005A6D60" w:rsidRDefault="009568FD" w:rsidP="009568FD">
      <w:pPr>
        <w:autoSpaceDE w:val="0"/>
        <w:autoSpaceDN w:val="0"/>
        <w:adjustRightInd w:val="0"/>
        <w:ind w:firstLine="709"/>
        <w:jc w:val="both"/>
      </w:pPr>
      <w:r w:rsidRPr="005A6D60">
        <w:t xml:space="preserve">- </w:t>
      </w:r>
      <w:r>
        <w:t xml:space="preserve">по </w:t>
      </w:r>
      <w:r w:rsidRPr="005A6D60">
        <w:t>доход</w:t>
      </w:r>
      <w:r>
        <w:t>ам</w:t>
      </w:r>
      <w:r w:rsidRPr="005A6D60">
        <w:t xml:space="preserve"> </w:t>
      </w:r>
      <w:r>
        <w:t>405 475 392,57</w:t>
      </w:r>
      <w:r w:rsidRPr="005A6D60">
        <w:t xml:space="preserve"> руб. или </w:t>
      </w:r>
      <w:r>
        <w:t>35,0</w:t>
      </w:r>
      <w:r w:rsidRPr="005A6D60">
        <w:t xml:space="preserve">% к годовым плановым назначениям; </w:t>
      </w:r>
    </w:p>
    <w:p w:rsidR="009568FD" w:rsidRPr="005A6D60" w:rsidRDefault="009568FD" w:rsidP="009568FD">
      <w:pPr>
        <w:ind w:firstLine="709"/>
        <w:jc w:val="both"/>
      </w:pPr>
      <w:r w:rsidRPr="005A6D60">
        <w:lastRenderedPageBreak/>
        <w:t xml:space="preserve">- </w:t>
      </w:r>
      <w:r>
        <w:t xml:space="preserve">по </w:t>
      </w:r>
      <w:r w:rsidRPr="005A6D60">
        <w:t>расход</w:t>
      </w:r>
      <w:r>
        <w:t>ам</w:t>
      </w:r>
      <w:r w:rsidRPr="005A6D60">
        <w:t xml:space="preserve"> </w:t>
      </w:r>
      <w:r>
        <w:t>385 093 566,79</w:t>
      </w:r>
      <w:r w:rsidRPr="005A6D60">
        <w:rPr>
          <w:color w:val="000000"/>
        </w:rPr>
        <w:t xml:space="preserve"> </w:t>
      </w:r>
      <w:r w:rsidRPr="005A6D60">
        <w:t xml:space="preserve">руб. или </w:t>
      </w:r>
      <w:r>
        <w:t>32,0</w:t>
      </w:r>
      <w:r w:rsidRPr="005A6D60">
        <w:t>%</w:t>
      </w:r>
      <w:r>
        <w:t xml:space="preserve"> к годовым плановым назначениям;</w:t>
      </w:r>
    </w:p>
    <w:p w:rsidR="009568FD" w:rsidRPr="005A6D60" w:rsidRDefault="009568FD" w:rsidP="009568FD">
      <w:pPr>
        <w:ind w:firstLine="709"/>
        <w:jc w:val="both"/>
      </w:pPr>
      <w:r>
        <w:t>-</w:t>
      </w:r>
      <w:r w:rsidRPr="005A6D60">
        <w:t xml:space="preserve"> </w:t>
      </w:r>
      <w:proofErr w:type="spellStart"/>
      <w:r w:rsidRPr="005A6D60">
        <w:t>профицит</w:t>
      </w:r>
      <w:proofErr w:type="spellEnd"/>
      <w:r>
        <w:t xml:space="preserve"> городского бюджета</w:t>
      </w:r>
      <w:r w:rsidRPr="005A6D60">
        <w:t xml:space="preserve"> в сумме </w:t>
      </w:r>
      <w:r>
        <w:t>20 381 825,78</w:t>
      </w:r>
      <w:r w:rsidRPr="005A6D60">
        <w:t xml:space="preserve"> руб. </w:t>
      </w:r>
    </w:p>
    <w:p w:rsidR="009568FD" w:rsidRPr="005A6D60" w:rsidRDefault="009568FD" w:rsidP="009568FD">
      <w:pPr>
        <w:spacing w:before="120"/>
        <w:ind w:firstLine="709"/>
        <w:jc w:val="both"/>
      </w:pPr>
      <w:r w:rsidRPr="005A6D60">
        <w:t xml:space="preserve">Остаток средств на едином счете городского бюджета составил </w:t>
      </w:r>
      <w:r>
        <w:t>73 207 680,07</w:t>
      </w:r>
      <w:r w:rsidRPr="005A6D60">
        <w:t xml:space="preserve"> руб.</w:t>
      </w:r>
      <w:r>
        <w:t xml:space="preserve">, в том числе средства окружного бюджета - 13 306 818,12 тыс. руб. </w:t>
      </w:r>
    </w:p>
    <w:p w:rsidR="009568FD" w:rsidRDefault="009568FD" w:rsidP="009568FD">
      <w:pPr>
        <w:spacing w:before="120"/>
        <w:ind w:firstLine="709"/>
        <w:jc w:val="both"/>
      </w:pPr>
      <w:r w:rsidRPr="005A6D60">
        <w:t xml:space="preserve">Объем долговых обязательств муниципального образования </w:t>
      </w:r>
      <w:r>
        <w:t>«</w:t>
      </w:r>
      <w:r w:rsidRPr="005A6D60">
        <w:t xml:space="preserve">Городской округ </w:t>
      </w:r>
      <w:r>
        <w:t>«</w:t>
      </w:r>
      <w:r w:rsidRPr="005A6D60">
        <w:t>Город Нарьян-Мар</w:t>
      </w:r>
      <w:r>
        <w:t>»</w:t>
      </w:r>
      <w:r w:rsidRPr="005A6D60">
        <w:t xml:space="preserve"> по состоянию на 01.0</w:t>
      </w:r>
      <w:r>
        <w:t>7</w:t>
      </w:r>
      <w:r w:rsidRPr="005A6D60">
        <w:t>.202</w:t>
      </w:r>
      <w:r>
        <w:t>2</w:t>
      </w:r>
      <w:r w:rsidRPr="005A6D60">
        <w:t xml:space="preserve"> составил </w:t>
      </w:r>
      <w:r>
        <w:t>60</w:t>
      </w:r>
      <w:r w:rsidRPr="005A6D60">
        <w:t xml:space="preserve"> 000 000,00 руб. Расходы на обслуживание муниципального долга составили </w:t>
      </w:r>
      <w:r>
        <w:t xml:space="preserve">769 742,58 руб. или 91,4% </w:t>
      </w:r>
      <w:r w:rsidRPr="005A6D60">
        <w:t>к годовым плановым назначениям.</w:t>
      </w:r>
    </w:p>
    <w:p w:rsidR="00FD02CA" w:rsidRPr="00CC5D75" w:rsidRDefault="00FD02CA" w:rsidP="00FD02CA">
      <w:pPr>
        <w:autoSpaceDE w:val="0"/>
        <w:autoSpaceDN w:val="0"/>
        <w:adjustRightInd w:val="0"/>
        <w:spacing w:before="120"/>
        <w:ind w:firstLine="709"/>
        <w:jc w:val="both"/>
      </w:pPr>
      <w:r w:rsidRPr="00CC5D75">
        <w:t>2. В отчетный период исполнение доходной части составило:</w:t>
      </w:r>
    </w:p>
    <w:p w:rsidR="00FD02CA" w:rsidRPr="00CC5D75" w:rsidRDefault="00FD02CA" w:rsidP="00FD02CA">
      <w:pPr>
        <w:autoSpaceDE w:val="0"/>
        <w:autoSpaceDN w:val="0"/>
        <w:adjustRightInd w:val="0"/>
        <w:ind w:firstLine="709"/>
        <w:jc w:val="both"/>
      </w:pPr>
      <w:r w:rsidRPr="00CC5D75">
        <w:t xml:space="preserve">- налоговые доходы – </w:t>
      </w:r>
      <w:r w:rsidRPr="00CC5D75">
        <w:rPr>
          <w:bCs/>
        </w:rPr>
        <w:t xml:space="preserve">323 489 057,12 </w:t>
      </w:r>
      <w:r w:rsidRPr="00CC5D75">
        <w:t>руб. или 49,6% к годовым плановым назначениям (</w:t>
      </w:r>
      <w:r w:rsidRPr="00CC5D75">
        <w:rPr>
          <w:bCs/>
        </w:rPr>
        <w:t xml:space="preserve">651 684 906,32 </w:t>
      </w:r>
      <w:r w:rsidRPr="00CC5D75">
        <w:t xml:space="preserve"> руб.);</w:t>
      </w:r>
    </w:p>
    <w:p w:rsidR="00FD02CA" w:rsidRPr="00CC5D75" w:rsidRDefault="00FD02CA" w:rsidP="00FD02CA">
      <w:pPr>
        <w:autoSpaceDE w:val="0"/>
        <w:autoSpaceDN w:val="0"/>
        <w:adjustRightInd w:val="0"/>
        <w:ind w:firstLine="709"/>
        <w:jc w:val="both"/>
      </w:pPr>
      <w:r w:rsidRPr="00CC5D75">
        <w:t xml:space="preserve">- неналоговые доходы – </w:t>
      </w:r>
      <w:r w:rsidRPr="00CC5D75">
        <w:rPr>
          <w:bCs/>
        </w:rPr>
        <w:t xml:space="preserve">30 878 843,72 </w:t>
      </w:r>
      <w:r w:rsidRPr="00CC5D75">
        <w:t>руб. или 56,3% к годовым плановым назначениям (</w:t>
      </w:r>
      <w:r w:rsidRPr="00CC5D75">
        <w:rPr>
          <w:bCs/>
        </w:rPr>
        <w:t xml:space="preserve">54 882 144,83 </w:t>
      </w:r>
      <w:r w:rsidRPr="00CC5D75">
        <w:t>руб.);</w:t>
      </w:r>
    </w:p>
    <w:p w:rsidR="00CC5D75" w:rsidRPr="00CC5D75" w:rsidRDefault="00CC5D75" w:rsidP="00CC5D75">
      <w:pPr>
        <w:ind w:firstLine="709"/>
        <w:jc w:val="both"/>
      </w:pPr>
      <w:r w:rsidRPr="00CC5D75">
        <w:t xml:space="preserve">- безвозмездные поступления – </w:t>
      </w:r>
      <w:r w:rsidRPr="00CC5D75">
        <w:rPr>
          <w:bCs/>
        </w:rPr>
        <w:t xml:space="preserve">51 107 491,73 </w:t>
      </w:r>
      <w:r w:rsidRPr="00CC5D75">
        <w:t>руб. или 11,3% к годовым плановым назначениям (</w:t>
      </w:r>
      <w:r w:rsidRPr="00CC5D75">
        <w:rPr>
          <w:bCs/>
        </w:rPr>
        <w:t xml:space="preserve">452 747 038,95 </w:t>
      </w:r>
      <w:r w:rsidRPr="00CC5D75">
        <w:t xml:space="preserve">руб.). </w:t>
      </w:r>
    </w:p>
    <w:p w:rsidR="00CC5D75" w:rsidRPr="00AB69C1" w:rsidRDefault="00CC5D75" w:rsidP="00CC5D75">
      <w:pPr>
        <w:ind w:firstLine="709"/>
        <w:jc w:val="both"/>
      </w:pPr>
      <w:r w:rsidRPr="00AB69C1">
        <w:t xml:space="preserve">Таким образом, в общем объеме доходов городского бюджета за </w:t>
      </w:r>
      <w:r>
        <w:t>1 полугодие</w:t>
      </w:r>
      <w:r w:rsidRPr="00AB69C1">
        <w:t xml:space="preserve"> 202</w:t>
      </w:r>
      <w:r>
        <w:t>2</w:t>
      </w:r>
      <w:r w:rsidRPr="00AB69C1">
        <w:t xml:space="preserve"> года налоговые доходы составили</w:t>
      </w:r>
      <w:r>
        <w:t xml:space="preserve"> 79,8%, </w:t>
      </w:r>
      <w:r w:rsidRPr="00AB69C1">
        <w:t xml:space="preserve">неналоговые доходы </w:t>
      </w:r>
      <w:r>
        <w:t>7,6</w:t>
      </w:r>
      <w:r w:rsidRPr="00AB69C1">
        <w:t xml:space="preserve">%, безвозмездные поступления составили </w:t>
      </w:r>
      <w:r>
        <w:t>12,6</w:t>
      </w:r>
      <w:r w:rsidRPr="00AB69C1">
        <w:t>%.</w:t>
      </w:r>
    </w:p>
    <w:p w:rsidR="0019154F" w:rsidRDefault="0019154F" w:rsidP="00644242">
      <w:pPr>
        <w:widowControl w:val="0"/>
        <w:spacing w:before="120"/>
        <w:ind w:firstLine="709"/>
        <w:jc w:val="both"/>
      </w:pPr>
      <w:proofErr w:type="gramStart"/>
      <w:r w:rsidRPr="00FD6E03">
        <w:t>Поступление доходов за 1 полугодие 2022 года относительно аналогичного периода 202</w:t>
      </w:r>
      <w:r w:rsidR="005F30BD">
        <w:t>1</w:t>
      </w:r>
      <w:r w:rsidRPr="00FD6E03">
        <w:t xml:space="preserve"> года </w:t>
      </w:r>
      <w:r w:rsidR="00BF43BA" w:rsidRPr="00FD6E03">
        <w:t>увеличилось</w:t>
      </w:r>
      <w:r w:rsidR="00BF43BA" w:rsidRPr="005A6D60">
        <w:t xml:space="preserve"> на </w:t>
      </w:r>
      <w:r w:rsidR="00BF43BA">
        <w:t>24 941 029,88</w:t>
      </w:r>
      <w:r w:rsidR="00BF43BA" w:rsidRPr="005A6D60">
        <w:t xml:space="preserve"> руб. или на </w:t>
      </w:r>
      <w:r w:rsidR="00BF43BA">
        <w:t>6,6</w:t>
      </w:r>
      <w:r w:rsidR="00BF43BA" w:rsidRPr="005A6D60">
        <w:t>%,</w:t>
      </w:r>
      <w:r w:rsidR="00BF43BA">
        <w:t xml:space="preserve"> так</w:t>
      </w:r>
      <w:r w:rsidR="00902FB4">
        <w:t>,</w:t>
      </w:r>
      <w:r w:rsidR="00BF43BA">
        <w:t xml:space="preserve"> за 1 полугодие 2021 года поступления составляли 380 534 362,69 руб., за аналогичный период 2022 года поступления составили 405 475 392,57 руб., что в основном обусловлено </w:t>
      </w:r>
      <w:r w:rsidR="00644242">
        <w:t xml:space="preserve">увеличением объема безвозмездных поступлений </w:t>
      </w:r>
      <w:r>
        <w:t>(без учета</w:t>
      </w:r>
      <w:r w:rsidR="005B6040">
        <w:t xml:space="preserve"> возврата остатков прошлых лет) </w:t>
      </w:r>
      <w:r>
        <w:t>на 24</w:t>
      </w:r>
      <w:proofErr w:type="gramEnd"/>
      <w:r>
        <w:t xml:space="preserve"> 835 624,43 руб. или на 89,4%, </w:t>
      </w:r>
      <w:r w:rsidR="005B6040">
        <w:t>за счет</w:t>
      </w:r>
      <w:r>
        <w:t>:</w:t>
      </w:r>
    </w:p>
    <w:p w:rsidR="0019154F" w:rsidRDefault="0019154F" w:rsidP="0019154F">
      <w:pPr>
        <w:widowControl w:val="0"/>
        <w:ind w:firstLine="709"/>
        <w:jc w:val="both"/>
      </w:pPr>
      <w:r>
        <w:t>- увеличени</w:t>
      </w:r>
      <w:r w:rsidR="005B6040">
        <w:t>я</w:t>
      </w:r>
      <w:r>
        <w:t xml:space="preserve"> размера дотации </w:t>
      </w:r>
      <w:r w:rsidRPr="00543419">
        <w:t>на выравнивание бюджетной обеспеченности</w:t>
      </w:r>
      <w:r>
        <w:t>;</w:t>
      </w:r>
    </w:p>
    <w:p w:rsidR="0019154F" w:rsidRDefault="0019154F" w:rsidP="0019154F">
      <w:pPr>
        <w:widowControl w:val="0"/>
        <w:ind w:firstLine="709"/>
        <w:jc w:val="both"/>
      </w:pPr>
      <w:r>
        <w:t>- увеличени</w:t>
      </w:r>
      <w:r w:rsidR="005B6040">
        <w:t>я</w:t>
      </w:r>
      <w:r>
        <w:t xml:space="preserve"> объема поступлений субсидий в целом на 12 987 166,64 руб. или на 129,2%, </w:t>
      </w:r>
      <w:r w:rsidR="005B6040">
        <w:t>в связи с поступлением</w:t>
      </w:r>
      <w:r>
        <w:t xml:space="preserve"> в текущем году:</w:t>
      </w:r>
    </w:p>
    <w:p w:rsidR="005B6040" w:rsidRDefault="0019154F" w:rsidP="005B6040">
      <w:pPr>
        <w:pStyle w:val="a9"/>
        <w:widowControl w:val="0"/>
        <w:numPr>
          <w:ilvl w:val="0"/>
          <w:numId w:val="4"/>
        </w:numPr>
        <w:ind w:left="0" w:firstLine="567"/>
        <w:jc w:val="both"/>
      </w:pPr>
      <w:r>
        <w:t>субсидии на реализацию проектов по поддержке местных инициатив в объеме 5 522 254,39 руб. (в аналогичном периоде прошлого года поступления указанной субсидии составляли 891 819,00 руб.);</w:t>
      </w:r>
    </w:p>
    <w:p w:rsidR="0019154F" w:rsidRDefault="0019154F" w:rsidP="005B6040">
      <w:pPr>
        <w:pStyle w:val="a9"/>
        <w:widowControl w:val="0"/>
        <w:numPr>
          <w:ilvl w:val="0"/>
          <w:numId w:val="4"/>
        </w:numPr>
        <w:ind w:left="0" w:firstLine="567"/>
        <w:jc w:val="both"/>
      </w:pPr>
      <w:r>
        <w:t xml:space="preserve">субсидии </w:t>
      </w:r>
      <w:r w:rsidRPr="0030409A">
        <w:t xml:space="preserve">на </w:t>
      </w:r>
      <w:proofErr w:type="spellStart"/>
      <w:r w:rsidRPr="0030409A">
        <w:t>софинансирование</w:t>
      </w:r>
      <w:proofErr w:type="spellEnd"/>
      <w:r w:rsidRPr="0030409A"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</w:r>
      <w:r>
        <w:t xml:space="preserve"> в объеме 4 462 776,00 руб. (в аналогичном периоде прошлого года поступления указанной субсидии не осуществлялись);</w:t>
      </w:r>
    </w:p>
    <w:p w:rsidR="0019154F" w:rsidRPr="00A56A95" w:rsidRDefault="0019154F" w:rsidP="0019154F">
      <w:pPr>
        <w:widowControl w:val="0"/>
        <w:ind w:firstLine="709"/>
        <w:jc w:val="both"/>
      </w:pPr>
      <w:proofErr w:type="gramStart"/>
      <w:r>
        <w:t>- увеличени</w:t>
      </w:r>
      <w:r w:rsidR="005B6040">
        <w:t xml:space="preserve">я </w:t>
      </w:r>
      <w:r>
        <w:t xml:space="preserve">объема поступлений субвенций в целом на 6 356 780,00 руб. или в </w:t>
      </w:r>
      <w:r w:rsidRPr="00B418BE">
        <w:t>2,8 раз</w:t>
      </w:r>
      <w:r>
        <w:t>а</w:t>
      </w:r>
      <w:r w:rsidRPr="00B418BE">
        <w:t>,</w:t>
      </w:r>
      <w:r>
        <w:t xml:space="preserve"> за счет поступления в текущем году</w:t>
      </w:r>
      <w:r w:rsidRPr="00B418BE">
        <w:t xml:space="preserve"> </w:t>
      </w:r>
      <w:r>
        <w:t xml:space="preserve">субвенции в сумме 5 150 600,00 руб. на осуществление </w:t>
      </w:r>
      <w:r w:rsidRPr="0066523B">
        <w:t>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>
        <w:t xml:space="preserve"> (для сведения: </w:t>
      </w:r>
      <w:r w:rsidRPr="007A2C07">
        <w:t>в аналогичный</w:t>
      </w:r>
      <w:proofErr w:type="gramEnd"/>
      <w:r w:rsidRPr="007A2C07">
        <w:t xml:space="preserve"> период прошлого года поступления </w:t>
      </w:r>
      <w:r>
        <w:t xml:space="preserve">указанной субвенции </w:t>
      </w:r>
      <w:r w:rsidRPr="007A2C07">
        <w:t>не осуществлялись)</w:t>
      </w:r>
      <w:r>
        <w:t>.</w:t>
      </w:r>
    </w:p>
    <w:p w:rsidR="00750381" w:rsidRPr="005A6D60" w:rsidRDefault="00750381" w:rsidP="00750381">
      <w:pPr>
        <w:pStyle w:val="a9"/>
        <w:spacing w:before="120"/>
        <w:ind w:left="0" w:firstLine="720"/>
        <w:contextualSpacing w:val="0"/>
        <w:jc w:val="both"/>
      </w:pPr>
      <w:r w:rsidRPr="005A6D60">
        <w:t>3.</w:t>
      </w:r>
      <w:r w:rsidRPr="0019011C">
        <w:rPr>
          <w:b/>
        </w:rPr>
        <w:t xml:space="preserve"> </w:t>
      </w:r>
      <w:r w:rsidRPr="005A6D60">
        <w:t>Анализ исполнения городского бюджета по расходам:</w:t>
      </w:r>
    </w:p>
    <w:p w:rsidR="00750381" w:rsidRDefault="00750381" w:rsidP="00750381">
      <w:pPr>
        <w:spacing w:before="60" w:after="60"/>
        <w:ind w:firstLine="709"/>
        <w:jc w:val="both"/>
      </w:pPr>
      <w:r>
        <w:t xml:space="preserve">3.1. </w:t>
      </w:r>
      <w:r w:rsidRPr="00EC2849">
        <w:t xml:space="preserve">По сравнению с аналогичным периодом 2021 года объем расходной части городского бюджета увеличился на </w:t>
      </w:r>
      <w:r w:rsidR="00411CC7">
        <w:t>10 738 792,12</w:t>
      </w:r>
      <w:r w:rsidRPr="00EC2849">
        <w:t xml:space="preserve"> руб. или на </w:t>
      </w:r>
      <w:r w:rsidR="00411CC7">
        <w:t>2,9</w:t>
      </w:r>
      <w:r>
        <w:t xml:space="preserve">%, так, за 1 </w:t>
      </w:r>
      <w:r w:rsidR="00411CC7">
        <w:t>полугодие</w:t>
      </w:r>
      <w:r>
        <w:t xml:space="preserve"> 2021 года расходы составляли </w:t>
      </w:r>
      <w:r w:rsidR="00411CC7">
        <w:t>374 354 774,67</w:t>
      </w:r>
      <w:r>
        <w:t xml:space="preserve"> руб., за аналогичный период 2022 года – </w:t>
      </w:r>
      <w:r w:rsidR="00411CC7">
        <w:t>385 093 566,79</w:t>
      </w:r>
      <w:r>
        <w:t xml:space="preserve"> руб.</w:t>
      </w:r>
    </w:p>
    <w:p w:rsidR="0010773C" w:rsidRDefault="0010773C" w:rsidP="0010773C">
      <w:pPr>
        <w:ind w:firstLine="709"/>
        <w:jc w:val="both"/>
      </w:pPr>
      <w:r>
        <w:lastRenderedPageBreak/>
        <w:t xml:space="preserve">3.2. </w:t>
      </w:r>
      <w:r w:rsidRPr="005A6D60">
        <w:t xml:space="preserve">Анализ исполнения городского бюджета по расходам в разрезе разделов бюджетной классификации расходов бюджета показал, что средний процент исполнения расходной части городского бюджета составил </w:t>
      </w:r>
      <w:r>
        <w:t>32,0</w:t>
      </w:r>
      <w:r w:rsidRPr="005A6D60">
        <w:t>% от уточненного плана на 202</w:t>
      </w:r>
      <w:r>
        <w:t>2</w:t>
      </w:r>
      <w:r w:rsidRPr="005A6D60">
        <w:t xml:space="preserve"> год.</w:t>
      </w:r>
    </w:p>
    <w:p w:rsidR="0010773C" w:rsidRDefault="0010773C" w:rsidP="0010773C">
      <w:pPr>
        <w:ind w:firstLine="709"/>
        <w:jc w:val="both"/>
      </w:pPr>
      <w:r w:rsidRPr="005A6D60">
        <w:t>Из 8-ми разделов бюдж</w:t>
      </w:r>
      <w:r>
        <w:t>етной классификации, только по двум</w:t>
      </w:r>
      <w:r w:rsidRPr="005A6D60">
        <w:t xml:space="preserve"> раздел</w:t>
      </w:r>
      <w:r>
        <w:t>ам</w:t>
      </w:r>
      <w:r w:rsidRPr="005A6D60">
        <w:t xml:space="preserve"> бюджетные ассигнования освоены свыше 50% -  </w:t>
      </w:r>
      <w:r>
        <w:t>«</w:t>
      </w:r>
      <w:r w:rsidRPr="005A6D60">
        <w:t>Социальная политика</w:t>
      </w:r>
      <w:r>
        <w:t>»</w:t>
      </w:r>
      <w:r w:rsidRPr="005A6D60">
        <w:t xml:space="preserve"> (6</w:t>
      </w:r>
      <w:r>
        <w:t xml:space="preserve">1,5%) и «Обслуживание государственного и муниципального долга» (91,4%). </w:t>
      </w:r>
      <w:r w:rsidRPr="005A6D60">
        <w:t xml:space="preserve">По </w:t>
      </w:r>
      <w:r>
        <w:t>трем</w:t>
      </w:r>
      <w:r w:rsidRPr="005A6D60">
        <w:t xml:space="preserve"> разделам бюджетной классификации уровень освоенных бюджетных ассигнований к запланированным достигнут в интерв</w:t>
      </w:r>
      <w:r>
        <w:t>але от 30</w:t>
      </w:r>
      <w:r w:rsidRPr="005A6D60">
        <w:t xml:space="preserve">% до </w:t>
      </w:r>
      <w:r>
        <w:t>4</w:t>
      </w:r>
      <w:r w:rsidRPr="005A6D60">
        <w:t xml:space="preserve">5% - </w:t>
      </w:r>
      <w:r>
        <w:t>«Образование» (31,4%), «</w:t>
      </w:r>
      <w:r w:rsidRPr="005A6D60">
        <w:t xml:space="preserve">Национальная </w:t>
      </w:r>
      <w:r>
        <w:t>безопасность и правоохранительная деятельность»</w:t>
      </w:r>
      <w:r w:rsidRPr="005A6D60">
        <w:t xml:space="preserve"> (3</w:t>
      </w:r>
      <w:r>
        <w:t>2</w:t>
      </w:r>
      <w:r w:rsidRPr="005A6D60">
        <w:t>,</w:t>
      </w:r>
      <w:r>
        <w:t>0</w:t>
      </w:r>
      <w:r w:rsidRPr="005A6D60">
        <w:t xml:space="preserve">%) и </w:t>
      </w:r>
      <w:r>
        <w:t>«</w:t>
      </w:r>
      <w:r w:rsidRPr="005A6D60">
        <w:t>Общегосударственные вопросы</w:t>
      </w:r>
      <w:r>
        <w:t>»</w:t>
      </w:r>
      <w:r w:rsidRPr="005A6D60">
        <w:t xml:space="preserve"> (4</w:t>
      </w:r>
      <w:r>
        <w:t>2</w:t>
      </w:r>
      <w:r w:rsidRPr="005A6D60">
        <w:t>,</w:t>
      </w:r>
      <w:r>
        <w:t>6</w:t>
      </w:r>
      <w:r w:rsidRPr="005A6D60">
        <w:t>%).</w:t>
      </w:r>
      <w:r w:rsidRPr="00F46558">
        <w:t xml:space="preserve"> </w:t>
      </w:r>
      <w:r w:rsidRPr="005A6D60">
        <w:t xml:space="preserve">По другим </w:t>
      </w:r>
      <w:r>
        <w:t>3</w:t>
      </w:r>
      <w:r w:rsidRPr="005A6D60">
        <w:t xml:space="preserve">-м разделам бюджетной классификации уровень освоенных бюджетных ассигнований </w:t>
      </w:r>
      <w:proofErr w:type="gramStart"/>
      <w:r w:rsidRPr="005A6D60">
        <w:t>к</w:t>
      </w:r>
      <w:proofErr w:type="gramEnd"/>
      <w:r w:rsidRPr="005A6D60">
        <w:t xml:space="preserve"> запланированным достигнут ниже 3</w:t>
      </w:r>
      <w:r>
        <w:t>0</w:t>
      </w:r>
      <w:r w:rsidRPr="005A6D60">
        <w:t xml:space="preserve">%, так,  например: </w:t>
      </w:r>
      <w:r>
        <w:t>«</w:t>
      </w:r>
      <w:r w:rsidRPr="005A6D60">
        <w:t>Средст</w:t>
      </w:r>
      <w:r>
        <w:t>ва массовой информации» (23,6%), «</w:t>
      </w:r>
      <w:r w:rsidRPr="005A6D60">
        <w:t>Жилищно-коммунальное хозяйство</w:t>
      </w:r>
      <w:r>
        <w:t>»</w:t>
      </w:r>
      <w:r w:rsidRPr="005A6D60">
        <w:t xml:space="preserve"> (</w:t>
      </w:r>
      <w:r>
        <w:t>23,6</w:t>
      </w:r>
      <w:r w:rsidRPr="005A6D60">
        <w:t>%)</w:t>
      </w:r>
      <w:r>
        <w:t xml:space="preserve">, «Национальная экономика» (29,7%). </w:t>
      </w:r>
    </w:p>
    <w:p w:rsidR="00041B0B" w:rsidRDefault="00926A59" w:rsidP="00041B0B">
      <w:pPr>
        <w:spacing w:before="120"/>
        <w:ind w:firstLine="709"/>
        <w:jc w:val="both"/>
      </w:pPr>
      <w:r w:rsidRPr="007A2C07">
        <w:t>Предлагаем обратить внимание на подразделы бюджетной классификации расходов, по которым процент исполнения к годовым назначе</w:t>
      </w:r>
      <w:r>
        <w:t>ниям за период январь – июнь</w:t>
      </w:r>
      <w:r w:rsidRPr="007A2C07">
        <w:t xml:space="preserve"> 202</w:t>
      </w:r>
      <w:r>
        <w:t>2</w:t>
      </w:r>
      <w:r w:rsidRPr="007A2C07">
        <w:t xml:space="preserve"> года составил менее </w:t>
      </w:r>
      <w:r>
        <w:t>3</w:t>
      </w:r>
      <w:r w:rsidRPr="007A2C07">
        <w:t xml:space="preserve">0%, </w:t>
      </w:r>
      <w:r>
        <w:t>в том числе</w:t>
      </w:r>
      <w:r w:rsidRPr="007A2C07">
        <w:t>:</w:t>
      </w:r>
      <w:r w:rsidRPr="00926A59">
        <w:t xml:space="preserve"> </w:t>
      </w:r>
      <w:proofErr w:type="gramStart"/>
      <w:r w:rsidRPr="007A2C07">
        <w:t xml:space="preserve">«Другие общегосударственные вопросы» - </w:t>
      </w:r>
      <w:r>
        <w:t>2</w:t>
      </w:r>
      <w:r w:rsidRPr="007A2C07">
        <w:t>9,</w:t>
      </w:r>
      <w:r>
        <w:t>0</w:t>
      </w:r>
      <w:r w:rsidRPr="007A2C07">
        <w:t>%,</w:t>
      </w:r>
      <w:r>
        <w:t xml:space="preserve"> «Другие вопросы в области национальной безопасности и правоохранительной деятельности» - 20,4%, «Дорожное хозяйство «дорожные фонды)» - 26,3%, «Жилищное хозяйство» - 8,8%, «Коммунальное хозяйство» - 11,3%, «Благоустройство» - 7,6%, </w:t>
      </w:r>
      <w:r w:rsidR="00041B0B">
        <w:t>«Молодежная политика» - 4,9%, «Профессиональная подготовка, переподготовка и повышение квалификации» - 21,6%, «Другие вопросы в области социальной политики» - 0,0%, «Периодическая печать и издательства» - 23,6%</w:t>
      </w:r>
      <w:r w:rsidR="00041B0B" w:rsidRPr="00041B0B">
        <w:t xml:space="preserve"> </w:t>
      </w:r>
      <w:r w:rsidR="00041B0B">
        <w:t xml:space="preserve">и </w:t>
      </w:r>
      <w:r w:rsidR="00041B0B" w:rsidRPr="00052F5E">
        <w:t>проанализировать причины неисполнения бюджетных ассигнований</w:t>
      </w:r>
      <w:r w:rsidR="00041B0B" w:rsidRPr="006409D6">
        <w:t xml:space="preserve"> </w:t>
      </w:r>
      <w:r w:rsidR="00041B0B" w:rsidRPr="00052F5E">
        <w:t xml:space="preserve">предусмотренных на реализацию </w:t>
      </w:r>
      <w:r w:rsidR="00041B0B">
        <w:t>мероприятий</w:t>
      </w:r>
      <w:r w:rsidR="00041B0B" w:rsidRPr="00052F5E">
        <w:t>, в</w:t>
      </w:r>
      <w:proofErr w:type="gramEnd"/>
      <w:r w:rsidR="00041B0B" w:rsidRPr="00052F5E">
        <w:t xml:space="preserve"> </w:t>
      </w:r>
      <w:proofErr w:type="gramStart"/>
      <w:r w:rsidR="00041B0B" w:rsidRPr="00052F5E">
        <w:t>целях</w:t>
      </w:r>
      <w:proofErr w:type="gramEnd"/>
      <w:r w:rsidR="00041B0B" w:rsidRPr="00052F5E">
        <w:t xml:space="preserve"> определения возможности перераспределения средств по заведомо невыполнимым мероприятиям и направления их на безотлагательные и приоритетные (реально выполняемые) мероприятия.</w:t>
      </w:r>
      <w:r w:rsidR="00041B0B">
        <w:t xml:space="preserve">  </w:t>
      </w:r>
    </w:p>
    <w:p w:rsidR="002E5EAA" w:rsidRPr="007A2C07" w:rsidRDefault="002E5EAA" w:rsidP="002E5EAA">
      <w:pPr>
        <w:spacing w:before="120"/>
        <w:ind w:firstLine="709"/>
        <w:jc w:val="both"/>
      </w:pPr>
      <w:r>
        <w:t xml:space="preserve">3.3. </w:t>
      </w:r>
      <w:proofErr w:type="gramStart"/>
      <w:r w:rsidRPr="005A6D60">
        <w:t>Анализ исполнения городского бюджета по расходам в разрезе ведомственной структуры расходов городского бюджета показал, что за отчетный период</w:t>
      </w:r>
      <w:r>
        <w:t xml:space="preserve"> н</w:t>
      </w:r>
      <w:r w:rsidRPr="007A2C07">
        <w:t xml:space="preserve">аиболее низкий процент исполнения за </w:t>
      </w:r>
      <w:r>
        <w:t>1 полугодие 2022 года</w:t>
      </w:r>
      <w:r w:rsidRPr="007A2C07">
        <w:t xml:space="preserve"> от плановых назначений на 202</w:t>
      </w:r>
      <w:r>
        <w:t>2</w:t>
      </w:r>
      <w:r w:rsidRPr="007A2C07">
        <w:t xml:space="preserve"> год составил </w:t>
      </w:r>
      <w:r>
        <w:t>31,0</w:t>
      </w:r>
      <w:r w:rsidRPr="007A2C07">
        <w:t xml:space="preserve">% по главе 032 </w:t>
      </w:r>
      <w:r>
        <w:t>«</w:t>
      </w:r>
      <w:r w:rsidRPr="007A2C07">
        <w:t xml:space="preserve">Администрация муниципального образования </w:t>
      </w:r>
      <w:r>
        <w:t>«</w:t>
      </w:r>
      <w:r w:rsidRPr="007A2C07">
        <w:t xml:space="preserve">Городской округ </w:t>
      </w:r>
      <w:r>
        <w:t>«</w:t>
      </w:r>
      <w:r w:rsidRPr="007A2C07">
        <w:t>Город Нарьян-Мар</w:t>
      </w:r>
      <w:r>
        <w:t>»</w:t>
      </w:r>
      <w:r w:rsidRPr="007A2C07">
        <w:t xml:space="preserve">, что обусловлено низким исполнением ряда мероприятий, реализуемых в рамках муниципальных программ муниципального образования </w:t>
      </w:r>
      <w:r>
        <w:t>«</w:t>
      </w:r>
      <w:r w:rsidRPr="007A2C07">
        <w:t>Городской округ</w:t>
      </w:r>
      <w:proofErr w:type="gramEnd"/>
      <w:r w:rsidRPr="007A2C07">
        <w:t xml:space="preserve"> </w:t>
      </w:r>
      <w:r>
        <w:t>«</w:t>
      </w:r>
      <w:r w:rsidRPr="007A2C07">
        <w:t>Город Нарьян-Мар</w:t>
      </w:r>
      <w:r>
        <w:t>»</w:t>
      </w:r>
      <w:r w:rsidRPr="007A2C07">
        <w:t xml:space="preserve">. </w:t>
      </w:r>
    </w:p>
    <w:p w:rsidR="002E5EAA" w:rsidRPr="007A2C07" w:rsidRDefault="002E5EAA" w:rsidP="002E5EAA">
      <w:pPr>
        <w:ind w:firstLine="709"/>
        <w:jc w:val="both"/>
      </w:pPr>
      <w:r w:rsidRPr="007A2C07">
        <w:t xml:space="preserve">По другим трем главам процент исполнения варьируется от </w:t>
      </w:r>
      <w:r>
        <w:t>45,9</w:t>
      </w:r>
      <w:r w:rsidRPr="007A2C07">
        <w:t xml:space="preserve">% до </w:t>
      </w:r>
      <w:r>
        <w:t>49,7</w:t>
      </w:r>
      <w:r w:rsidRPr="007A2C07">
        <w:t>% к годовым плановым назначениям.</w:t>
      </w:r>
    </w:p>
    <w:p w:rsidR="00674BB0" w:rsidRPr="005A6D60" w:rsidRDefault="002E5EAA" w:rsidP="00E42B21">
      <w:pPr>
        <w:tabs>
          <w:tab w:val="left" w:pos="0"/>
        </w:tabs>
        <w:spacing w:before="120"/>
        <w:ind w:firstLine="709"/>
        <w:jc w:val="both"/>
      </w:pPr>
      <w:r w:rsidRPr="005A6D60">
        <w:t xml:space="preserve">3.4. </w:t>
      </w:r>
      <w:r w:rsidR="00674BB0" w:rsidRPr="005A6D60">
        <w:rPr>
          <w:rFonts w:eastAsia="Calibri"/>
          <w:lang w:eastAsia="en-US"/>
        </w:rPr>
        <w:t xml:space="preserve">Анализ расходов бюджетных ассигнований на реализацию мероприятий муниципальных программ в отчетный период </w:t>
      </w:r>
      <w:r w:rsidR="00674BB0">
        <w:rPr>
          <w:rFonts w:eastAsia="Calibri"/>
          <w:lang w:eastAsia="en-US"/>
        </w:rPr>
        <w:t xml:space="preserve">январь-июнь 2022 года </w:t>
      </w:r>
      <w:r w:rsidR="00674BB0" w:rsidRPr="005A6D60">
        <w:rPr>
          <w:rFonts w:eastAsia="Calibri"/>
          <w:lang w:eastAsia="en-US"/>
        </w:rPr>
        <w:t xml:space="preserve">показал, что средний </w:t>
      </w:r>
      <w:r w:rsidR="00674BB0" w:rsidRPr="005A6D60">
        <w:t xml:space="preserve">процент их исполнения составил </w:t>
      </w:r>
      <w:r w:rsidR="00674BB0">
        <w:t>31,7</w:t>
      </w:r>
      <w:r w:rsidR="00674BB0" w:rsidRPr="005A6D60">
        <w:t xml:space="preserve">%. Так, уровень финансирования муниципальных программ (уровень освоенных бюджетных ассигнований к </w:t>
      </w:r>
      <w:proofErr w:type="gramStart"/>
      <w:r w:rsidR="00674BB0" w:rsidRPr="005A6D60">
        <w:t>запланированным</w:t>
      </w:r>
      <w:proofErr w:type="gramEnd"/>
      <w:r w:rsidR="00674BB0" w:rsidRPr="005A6D60">
        <w:t xml:space="preserve">) достигнут: </w:t>
      </w:r>
    </w:p>
    <w:p w:rsidR="00674BB0" w:rsidRDefault="00674BB0" w:rsidP="00674BB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674BB0">
        <w:rPr>
          <w:u w:val="single"/>
        </w:rPr>
        <w:t>свыше 50%</w:t>
      </w:r>
      <w:r>
        <w:t xml:space="preserve"> по 3-м программам, в том числе:</w:t>
      </w:r>
    </w:p>
    <w:p w:rsidR="00674BB0" w:rsidRDefault="00674BB0" w:rsidP="00674BB0">
      <w:pPr>
        <w:autoSpaceDE w:val="0"/>
        <w:autoSpaceDN w:val="0"/>
        <w:adjustRightInd w:val="0"/>
        <w:ind w:firstLine="708"/>
        <w:jc w:val="both"/>
      </w:pPr>
      <w:r>
        <w:t>по программе «</w:t>
      </w:r>
      <w:r w:rsidRPr="005A6D60">
        <w:rPr>
          <w:bCs/>
          <w:color w:val="000000"/>
        </w:rPr>
        <w:t>Поддержка отдельных кате</w:t>
      </w:r>
      <w:r w:rsidRPr="005A6D60">
        <w:rPr>
          <w:bCs/>
          <w:color w:val="000000"/>
        </w:rPr>
        <w:softHyphen/>
        <w:t xml:space="preserve">горий граждан муниципального образования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</w:t>
      </w:r>
      <w:r>
        <w:rPr>
          <w:bCs/>
          <w:color w:val="000000"/>
        </w:rPr>
        <w:t>(50,4</w:t>
      </w:r>
      <w:r w:rsidRPr="005A6D60">
        <w:rPr>
          <w:bCs/>
          <w:color w:val="000000"/>
        </w:rPr>
        <w:t>%);</w:t>
      </w:r>
    </w:p>
    <w:p w:rsidR="00674BB0" w:rsidRPr="005A6D60" w:rsidRDefault="00674BB0" w:rsidP="00674BB0">
      <w:pPr>
        <w:ind w:firstLine="709"/>
        <w:jc w:val="both"/>
        <w:rPr>
          <w:bCs/>
          <w:color w:val="000000"/>
        </w:rPr>
      </w:pPr>
      <w:r>
        <w:t xml:space="preserve">по программе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Развитие предприниматель</w:t>
      </w:r>
      <w:r w:rsidRPr="005A6D60">
        <w:rPr>
          <w:bCs/>
          <w:color w:val="000000"/>
        </w:rPr>
        <w:softHyphen/>
        <w:t>ства в муниципальном образова</w:t>
      </w:r>
      <w:r w:rsidRPr="005A6D60">
        <w:rPr>
          <w:bCs/>
          <w:color w:val="000000"/>
        </w:rPr>
        <w:softHyphen/>
        <w:t xml:space="preserve">нии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(</w:t>
      </w:r>
      <w:r>
        <w:rPr>
          <w:bCs/>
          <w:color w:val="000000"/>
        </w:rPr>
        <w:t>71,4</w:t>
      </w:r>
      <w:r w:rsidRPr="005A6D60">
        <w:rPr>
          <w:bCs/>
          <w:color w:val="000000"/>
        </w:rPr>
        <w:t>%)</w:t>
      </w:r>
      <w:r>
        <w:rPr>
          <w:bCs/>
          <w:color w:val="000000"/>
        </w:rPr>
        <w:t>;</w:t>
      </w:r>
    </w:p>
    <w:p w:rsidR="00674BB0" w:rsidRPr="005A6D60" w:rsidRDefault="00674BB0" w:rsidP="00674BB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 xml:space="preserve">по программе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Развитие институтов граж</w:t>
      </w:r>
      <w:r w:rsidRPr="005A6D60">
        <w:rPr>
          <w:bCs/>
          <w:color w:val="000000"/>
        </w:rPr>
        <w:softHyphen/>
        <w:t>данского общества в муниципаль</w:t>
      </w:r>
      <w:r w:rsidRPr="005A6D60">
        <w:rPr>
          <w:bCs/>
          <w:color w:val="000000"/>
        </w:rPr>
        <w:softHyphen/>
        <w:t xml:space="preserve">ном образовании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(8</w:t>
      </w:r>
      <w:r>
        <w:rPr>
          <w:bCs/>
          <w:color w:val="000000"/>
        </w:rPr>
        <w:t>0</w:t>
      </w:r>
      <w:r w:rsidRPr="005A6D60">
        <w:rPr>
          <w:bCs/>
          <w:color w:val="000000"/>
        </w:rPr>
        <w:t>,</w:t>
      </w:r>
      <w:r>
        <w:rPr>
          <w:bCs/>
          <w:color w:val="000000"/>
        </w:rPr>
        <w:t>6</w:t>
      </w:r>
      <w:r w:rsidRPr="005A6D60">
        <w:rPr>
          <w:bCs/>
          <w:color w:val="000000"/>
        </w:rPr>
        <w:t>%);</w:t>
      </w:r>
    </w:p>
    <w:p w:rsidR="00674BB0" w:rsidRPr="005A6D60" w:rsidRDefault="00674BB0" w:rsidP="00674BB0">
      <w:pPr>
        <w:ind w:firstLine="709"/>
        <w:jc w:val="both"/>
        <w:rPr>
          <w:bCs/>
          <w:color w:val="000000"/>
        </w:rPr>
      </w:pPr>
      <w:r>
        <w:t xml:space="preserve">- </w:t>
      </w:r>
      <w:r w:rsidRPr="00674BB0">
        <w:rPr>
          <w:u w:val="single"/>
        </w:rPr>
        <w:t>в интервале от 40% до 50%</w:t>
      </w:r>
      <w:r>
        <w:t xml:space="preserve"> по программе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Совершенствование и разви</w:t>
      </w:r>
      <w:r w:rsidRPr="005A6D60">
        <w:rPr>
          <w:bCs/>
          <w:color w:val="000000"/>
        </w:rPr>
        <w:softHyphen/>
        <w:t xml:space="preserve">тие муниципального управления в муниципальном образовании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</w:t>
      </w:r>
      <w:r w:rsidRPr="005A6D60">
        <w:rPr>
          <w:bCs/>
          <w:color w:val="000000"/>
        </w:rPr>
        <w:softHyphen/>
        <w:t xml:space="preserve">родской округ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>
        <w:rPr>
          <w:bCs/>
          <w:color w:val="000000"/>
        </w:rPr>
        <w:t>»</w:t>
      </w:r>
      <w:r w:rsidRPr="005A6D60">
        <w:rPr>
          <w:bCs/>
          <w:color w:val="000000"/>
        </w:rPr>
        <w:t xml:space="preserve"> (4</w:t>
      </w:r>
      <w:r>
        <w:rPr>
          <w:bCs/>
          <w:color w:val="000000"/>
        </w:rPr>
        <w:t>4</w:t>
      </w:r>
      <w:r w:rsidRPr="005A6D60">
        <w:rPr>
          <w:bCs/>
          <w:color w:val="000000"/>
        </w:rPr>
        <w:t>,</w:t>
      </w:r>
      <w:r>
        <w:rPr>
          <w:bCs/>
          <w:color w:val="000000"/>
        </w:rPr>
        <w:t>4</w:t>
      </w:r>
      <w:r w:rsidRPr="005A6D60">
        <w:rPr>
          <w:bCs/>
          <w:color w:val="000000"/>
        </w:rPr>
        <w:t>%);</w:t>
      </w:r>
    </w:p>
    <w:p w:rsidR="00674BB0" w:rsidRDefault="00674BB0" w:rsidP="00674BB0">
      <w:pPr>
        <w:ind w:firstLine="709"/>
        <w:jc w:val="both"/>
      </w:pPr>
      <w:r>
        <w:lastRenderedPageBreak/>
        <w:t xml:space="preserve">- </w:t>
      </w:r>
      <w:r w:rsidRPr="00674BB0">
        <w:rPr>
          <w:u w:val="single"/>
        </w:rPr>
        <w:t>в интервале от 20% до 30%</w:t>
      </w:r>
      <w:r>
        <w:t xml:space="preserve"> по программе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Повышение уровня жизне</w:t>
      </w:r>
      <w:r w:rsidRPr="005A6D60">
        <w:rPr>
          <w:bCs/>
          <w:color w:val="000000"/>
        </w:rPr>
        <w:softHyphen/>
        <w:t>обеспечения и безопасности жизне</w:t>
      </w:r>
      <w:r w:rsidRPr="005A6D60">
        <w:rPr>
          <w:bCs/>
          <w:color w:val="000000"/>
        </w:rPr>
        <w:softHyphen/>
        <w:t>деятельности населения муници</w:t>
      </w:r>
      <w:r w:rsidRPr="005A6D60">
        <w:rPr>
          <w:bCs/>
          <w:color w:val="000000"/>
        </w:rPr>
        <w:softHyphen/>
        <w:t xml:space="preserve">пального образования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 xml:space="preserve">Городской округ </w:t>
      </w:r>
      <w:r>
        <w:rPr>
          <w:bCs/>
          <w:color w:val="000000"/>
        </w:rPr>
        <w:t>«</w:t>
      </w:r>
      <w:r w:rsidRPr="005A6D60">
        <w:rPr>
          <w:bCs/>
          <w:color w:val="000000"/>
        </w:rPr>
        <w:t>Город Нарьян-Мар</w:t>
      </w:r>
      <w:r>
        <w:rPr>
          <w:bCs/>
          <w:color w:val="000000"/>
        </w:rPr>
        <w:t>» (</w:t>
      </w:r>
      <w:r w:rsidRPr="005A6D60">
        <w:rPr>
          <w:bCs/>
          <w:color w:val="000000"/>
        </w:rPr>
        <w:t>2</w:t>
      </w:r>
      <w:r>
        <w:rPr>
          <w:bCs/>
          <w:color w:val="000000"/>
        </w:rPr>
        <w:t>9</w:t>
      </w:r>
      <w:r w:rsidRPr="005A6D60">
        <w:rPr>
          <w:bCs/>
          <w:color w:val="000000"/>
        </w:rPr>
        <w:t>,</w:t>
      </w:r>
      <w:r>
        <w:rPr>
          <w:bCs/>
          <w:color w:val="000000"/>
        </w:rPr>
        <w:t>8</w:t>
      </w:r>
      <w:r w:rsidRPr="005A6D60">
        <w:rPr>
          <w:bCs/>
          <w:color w:val="000000"/>
        </w:rPr>
        <w:t>%)</w:t>
      </w:r>
      <w:r>
        <w:rPr>
          <w:bCs/>
          <w:color w:val="000000"/>
        </w:rPr>
        <w:t>;</w:t>
      </w:r>
    </w:p>
    <w:p w:rsidR="00674BB0" w:rsidRPr="00920F77" w:rsidRDefault="00674BB0" w:rsidP="00674BB0">
      <w:pPr>
        <w:ind w:firstLine="709"/>
        <w:jc w:val="both"/>
      </w:pPr>
      <w:r w:rsidRPr="00920F77">
        <w:t>- низкий процент исполнения (</w:t>
      </w:r>
      <w:r w:rsidRPr="00920F77">
        <w:rPr>
          <w:u w:val="single"/>
        </w:rPr>
        <w:t>ниже 10%</w:t>
      </w:r>
      <w:r w:rsidRPr="00920F77">
        <w:t xml:space="preserve">) отмечен по 3-м муниципальным программам из 8-ми, в том числе: </w:t>
      </w:r>
    </w:p>
    <w:p w:rsidR="00CC5D75" w:rsidRPr="00920F77" w:rsidRDefault="00674BB0" w:rsidP="00674BB0">
      <w:pPr>
        <w:ind w:firstLine="709"/>
        <w:jc w:val="both"/>
      </w:pPr>
      <w:proofErr w:type="gramStart"/>
      <w:r w:rsidRPr="00920F77">
        <w:t xml:space="preserve">по программе «Формирование комфортной городской среды в муниципальном образовании «Городской округ «Город Нарьян-Мар» (ответственный исполнитель - </w:t>
      </w:r>
      <w:r w:rsidRPr="00920F77">
        <w:rPr>
          <w:rFonts w:eastAsiaTheme="minorHAnsi"/>
          <w:lang w:eastAsia="en-US"/>
        </w:rPr>
        <w:t>Управление жилищно-коммунального хозяйства Администрации муниципального образования «Городской округ «Город Нарьян-Мар»</w:t>
      </w:r>
      <w:r w:rsidRPr="00920F77">
        <w:t>) бюджетные ассигнования не освоены (0,0%), при уточненном плане 70 521 728,00 руб. (из них: 65 848 054,39 руб. – средства окружного бюджета, 4 303 208,85 руб. – средства городского бюджета и 370 464,76 руб. - средства физических и</w:t>
      </w:r>
      <w:proofErr w:type="gramEnd"/>
      <w:r w:rsidRPr="00920F77">
        <w:t xml:space="preserve"> юридических лиц, в том числе добровольных пожертвований);</w:t>
      </w:r>
    </w:p>
    <w:p w:rsidR="00674BB0" w:rsidRPr="00920F77" w:rsidRDefault="00674BB0" w:rsidP="00674BB0">
      <w:pPr>
        <w:ind w:firstLine="709"/>
        <w:jc w:val="both"/>
      </w:pPr>
      <w:proofErr w:type="gramStart"/>
      <w:r w:rsidRPr="00920F77">
        <w:t xml:space="preserve">по программе «Повышение качества водоснабжения муниципального образования «Городской округ «Город Нарьян-Мар» (ответственный исполнитель - </w:t>
      </w:r>
      <w:r w:rsidRPr="00920F77">
        <w:rPr>
          <w:rFonts w:eastAsiaTheme="minorHAnsi"/>
          <w:lang w:eastAsia="en-US"/>
        </w:rPr>
        <w:t>Управление жилищно-коммунального хозяйства Администрации муниципального образования «Городской округ «Город Нарьян-Мар»</w:t>
      </w:r>
      <w:r w:rsidRPr="00920F77">
        <w:t>) бюджетные ассигнования не освоены (0,0%), при уточненном плане 75 168 100,00 руб. (из них: 72 912 900,00 руб. – средства окружного бюджета и 2 255 200,00 руб. - средства городского бюджета);</w:t>
      </w:r>
      <w:proofErr w:type="gramEnd"/>
    </w:p>
    <w:p w:rsidR="00674BB0" w:rsidRDefault="00674BB0" w:rsidP="00674BB0">
      <w:pPr>
        <w:ind w:firstLine="709"/>
        <w:jc w:val="both"/>
      </w:pPr>
      <w:r w:rsidRPr="00920F77">
        <w:t>по программе «Повышение эффективности реализации молодежной политики в муниципальном образовании «Городской округ «Город Нарьян-Мар» (ответственный исполнитель – Управление организационно-информационного обеспечения Администрации МО «Городской округ «Город Нарьян-Мар») бюджетные ассигнования освоены на 4,9% или 49 400,00 руб., при утвержденном плане 1 018 030,00 руб. (средства городского бюджета).</w:t>
      </w:r>
    </w:p>
    <w:p w:rsidR="00B657CF" w:rsidRDefault="00B657CF" w:rsidP="00B657CF">
      <w:pPr>
        <w:ind w:firstLine="709"/>
        <w:jc w:val="both"/>
      </w:pPr>
      <w:r w:rsidRPr="00052F5E">
        <w:t>Предлагаем проанализировать причины неисполнения бюджетных ассигнований, предусмотренных на реализацию муниципальных программ, в целях определения возможности перераспределения средств по заведомо невыполнимым мероприятиям, а также средств (экономии) образовавшихся по результатам проведения конкурсных процедур и направления их на безотлагательные и приоритетные (реально выполняемые) мероприятия.</w:t>
      </w:r>
      <w:r>
        <w:t xml:space="preserve">  </w:t>
      </w:r>
    </w:p>
    <w:p w:rsidR="00132DBE" w:rsidRDefault="00132DBE" w:rsidP="00132DBE">
      <w:pPr>
        <w:spacing w:before="120"/>
        <w:ind w:firstLine="709"/>
        <w:jc w:val="both"/>
      </w:pPr>
      <w:r>
        <w:t xml:space="preserve">3.5. </w:t>
      </w:r>
      <w:r w:rsidRPr="002019B1">
        <w:t xml:space="preserve">В соответствии с Решением о бюджете на 2022 год в рамках муниципальных программ </w:t>
      </w:r>
      <w:r w:rsidRPr="00D817A6">
        <w:t>осуществляется реализация 2-х региональных проектов Ненецкого автономного округа</w:t>
      </w:r>
      <w:r w:rsidRPr="002019B1">
        <w:t xml:space="preserve">, с планируемым объемом финансирования 178 108 400,00 руб., </w:t>
      </w:r>
      <w:r>
        <w:t>в том числе:</w:t>
      </w:r>
    </w:p>
    <w:p w:rsidR="00132DBE" w:rsidRDefault="00132DBE" w:rsidP="00132DBE">
      <w:pPr>
        <w:tabs>
          <w:tab w:val="left" w:pos="904"/>
        </w:tabs>
        <w:ind w:firstLine="709"/>
        <w:jc w:val="both"/>
      </w:pPr>
      <w:r>
        <w:t>- региональный проект Ненецкого автономного округа «Региональная и местная дорожная сеть» с планируемым объемом финансирования 165 980 100,00 руб. (в т.ч.: средства окружного бюджета 164 320 200,00 руб., средства городского бюджета 1 659 900,00 руб.). В отчетный период бюджетные ассигнования не освоены.</w:t>
      </w:r>
    </w:p>
    <w:p w:rsidR="00132DBE" w:rsidRPr="001F4B19" w:rsidRDefault="00132DBE" w:rsidP="00132DBE">
      <w:pPr>
        <w:ind w:firstLine="709"/>
        <w:jc w:val="both"/>
      </w:pPr>
      <w:r>
        <w:t>- региональный проект Ненецкого автономного округа «Формирование комфортной городской среды» с планируемым объемом финансирования 12 128 300,00 руб. (в т.ч.: средства окружного бюджета 11 764 400,00 руб., средства городского бюджета 363 900,00 руб.). В отчетный период бюджетные ассигнования не освоены.</w:t>
      </w:r>
    </w:p>
    <w:p w:rsidR="00A63FEE" w:rsidRPr="00A63FEE" w:rsidRDefault="00A63FEE" w:rsidP="00A63FEE"/>
    <w:p w:rsidR="00A63FEE" w:rsidRDefault="00A63FEE" w:rsidP="00A63FEE"/>
    <w:p w:rsidR="00CC228F" w:rsidRDefault="00CC228F" w:rsidP="00A63FEE">
      <w:pPr>
        <w:ind w:firstLine="708"/>
      </w:pPr>
    </w:p>
    <w:p w:rsidR="00412491" w:rsidRDefault="003637A2" w:rsidP="00A63FEE">
      <w:pPr>
        <w:ind w:firstLine="708"/>
      </w:pPr>
      <w:r>
        <w:t>Председатель</w:t>
      </w:r>
      <w:r w:rsidR="00A63FEE">
        <w:t xml:space="preserve">                                                                                          И.</w:t>
      </w:r>
      <w:r>
        <w:t>Е</w:t>
      </w:r>
      <w:r w:rsidR="00A63FEE">
        <w:t xml:space="preserve">. </w:t>
      </w:r>
      <w:proofErr w:type="spellStart"/>
      <w:r>
        <w:t>Газимзянова</w:t>
      </w:r>
      <w:proofErr w:type="spellEnd"/>
    </w:p>
    <w:p w:rsidR="00412491" w:rsidRDefault="00412491" w:rsidP="00412491"/>
    <w:p w:rsidR="00531B4C" w:rsidRDefault="00531B4C" w:rsidP="00412491"/>
    <w:p w:rsidR="003637A2" w:rsidRDefault="003637A2" w:rsidP="00412491"/>
    <w:p w:rsidR="003637A2" w:rsidRDefault="003637A2" w:rsidP="00412491"/>
    <w:p w:rsidR="00412491" w:rsidRPr="000B6FAA" w:rsidRDefault="00412491" w:rsidP="00412491">
      <w:pPr>
        <w:tabs>
          <w:tab w:val="left" w:pos="992"/>
        </w:tabs>
        <w:rPr>
          <w:sz w:val="16"/>
          <w:szCs w:val="16"/>
        </w:rPr>
      </w:pPr>
      <w:r w:rsidRPr="000B6FAA">
        <w:rPr>
          <w:sz w:val="16"/>
          <w:szCs w:val="16"/>
        </w:rPr>
        <w:t xml:space="preserve">Соловьева Ирина Николаевна </w:t>
      </w:r>
    </w:p>
    <w:p w:rsidR="00226B2E" w:rsidRPr="00412491" w:rsidRDefault="00412491" w:rsidP="00736F2D">
      <w:pPr>
        <w:tabs>
          <w:tab w:val="left" w:pos="1372"/>
        </w:tabs>
      </w:pPr>
      <w:r w:rsidRPr="000B6FAA">
        <w:rPr>
          <w:sz w:val="16"/>
          <w:szCs w:val="16"/>
        </w:rPr>
        <w:t>Тел.: (81853) 4-27-05</w:t>
      </w:r>
    </w:p>
    <w:sectPr w:rsidR="00226B2E" w:rsidRPr="00412491" w:rsidSect="0022631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B7" w:rsidRDefault="00F825B7" w:rsidP="00770C5C">
      <w:r>
        <w:separator/>
      </w:r>
    </w:p>
  </w:endnote>
  <w:endnote w:type="continuationSeparator" w:id="0">
    <w:p w:rsidR="00F825B7" w:rsidRDefault="00F825B7" w:rsidP="0077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0752"/>
      <w:docPartObj>
        <w:docPartGallery w:val="Page Numbers (Bottom of Page)"/>
        <w:docPartUnique/>
      </w:docPartObj>
    </w:sdtPr>
    <w:sdtContent>
      <w:p w:rsidR="003637A2" w:rsidRDefault="0079500A">
        <w:pPr>
          <w:pStyle w:val="a7"/>
          <w:jc w:val="center"/>
        </w:pPr>
        <w:fldSimple w:instr=" PAGE   \* MERGEFORMAT ">
          <w:r w:rsidR="00902FB4">
            <w:rPr>
              <w:noProof/>
            </w:rPr>
            <w:t>24</w:t>
          </w:r>
        </w:fldSimple>
      </w:p>
    </w:sdtContent>
  </w:sdt>
  <w:p w:rsidR="003637A2" w:rsidRDefault="003637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B7" w:rsidRDefault="00F825B7" w:rsidP="00770C5C">
      <w:r>
        <w:separator/>
      </w:r>
    </w:p>
  </w:footnote>
  <w:footnote w:type="continuationSeparator" w:id="0">
    <w:p w:rsidR="00F825B7" w:rsidRDefault="00F825B7" w:rsidP="0077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720"/>
    <w:multiLevelType w:val="hybridMultilevel"/>
    <w:tmpl w:val="2EACE334"/>
    <w:lvl w:ilvl="0" w:tplc="EDAC615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DF3090"/>
    <w:multiLevelType w:val="hybridMultilevel"/>
    <w:tmpl w:val="A0240200"/>
    <w:lvl w:ilvl="0" w:tplc="390249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71998"/>
    <w:multiLevelType w:val="hybridMultilevel"/>
    <w:tmpl w:val="402C5EB2"/>
    <w:lvl w:ilvl="0" w:tplc="390249E2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0D5CD0"/>
    <w:multiLevelType w:val="hybridMultilevel"/>
    <w:tmpl w:val="C6845144"/>
    <w:lvl w:ilvl="0" w:tplc="FA10FC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66A2"/>
    <w:multiLevelType w:val="hybridMultilevel"/>
    <w:tmpl w:val="5C4E9D1C"/>
    <w:lvl w:ilvl="0" w:tplc="EDAC61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5E"/>
    <w:rsid w:val="00012681"/>
    <w:rsid w:val="0002041D"/>
    <w:rsid w:val="000215EC"/>
    <w:rsid w:val="00021F56"/>
    <w:rsid w:val="0002248C"/>
    <w:rsid w:val="00026E2A"/>
    <w:rsid w:val="0003053C"/>
    <w:rsid w:val="00033777"/>
    <w:rsid w:val="0003598C"/>
    <w:rsid w:val="00036889"/>
    <w:rsid w:val="00041B0B"/>
    <w:rsid w:val="00051404"/>
    <w:rsid w:val="00051DFB"/>
    <w:rsid w:val="00057492"/>
    <w:rsid w:val="00057BEB"/>
    <w:rsid w:val="00061A83"/>
    <w:rsid w:val="00062FA8"/>
    <w:rsid w:val="00066482"/>
    <w:rsid w:val="000675CA"/>
    <w:rsid w:val="00074C8F"/>
    <w:rsid w:val="00075729"/>
    <w:rsid w:val="00076CBC"/>
    <w:rsid w:val="000808D5"/>
    <w:rsid w:val="00087F90"/>
    <w:rsid w:val="00090D97"/>
    <w:rsid w:val="00092115"/>
    <w:rsid w:val="000977B8"/>
    <w:rsid w:val="00097C44"/>
    <w:rsid w:val="000A0BB7"/>
    <w:rsid w:val="000A1529"/>
    <w:rsid w:val="000B516E"/>
    <w:rsid w:val="000B701E"/>
    <w:rsid w:val="000B7DF7"/>
    <w:rsid w:val="000C263D"/>
    <w:rsid w:val="000D1EC5"/>
    <w:rsid w:val="000D3E99"/>
    <w:rsid w:val="000D466B"/>
    <w:rsid w:val="000D5E51"/>
    <w:rsid w:val="000E0603"/>
    <w:rsid w:val="000E3EE9"/>
    <w:rsid w:val="00100CD5"/>
    <w:rsid w:val="0010773C"/>
    <w:rsid w:val="001130E3"/>
    <w:rsid w:val="00113A0C"/>
    <w:rsid w:val="001151B0"/>
    <w:rsid w:val="00122D0C"/>
    <w:rsid w:val="001230E1"/>
    <w:rsid w:val="00132DBE"/>
    <w:rsid w:val="00137D85"/>
    <w:rsid w:val="00144259"/>
    <w:rsid w:val="00146592"/>
    <w:rsid w:val="0015379F"/>
    <w:rsid w:val="00155646"/>
    <w:rsid w:val="00160330"/>
    <w:rsid w:val="00162794"/>
    <w:rsid w:val="0016525B"/>
    <w:rsid w:val="001824AD"/>
    <w:rsid w:val="001828EB"/>
    <w:rsid w:val="001912A9"/>
    <w:rsid w:val="0019154F"/>
    <w:rsid w:val="001A1126"/>
    <w:rsid w:val="001A2F2F"/>
    <w:rsid w:val="001A3592"/>
    <w:rsid w:val="001B26E9"/>
    <w:rsid w:val="001C04BE"/>
    <w:rsid w:val="001C280A"/>
    <w:rsid w:val="001C60AA"/>
    <w:rsid w:val="001C69CB"/>
    <w:rsid w:val="001C7330"/>
    <w:rsid w:val="001C7F5A"/>
    <w:rsid w:val="001D1D78"/>
    <w:rsid w:val="001D5204"/>
    <w:rsid w:val="001D6DAA"/>
    <w:rsid w:val="001E288B"/>
    <w:rsid w:val="001E6E91"/>
    <w:rsid w:val="001F13A4"/>
    <w:rsid w:val="001F57E6"/>
    <w:rsid w:val="0020304E"/>
    <w:rsid w:val="00204D5D"/>
    <w:rsid w:val="002116D9"/>
    <w:rsid w:val="00212ADE"/>
    <w:rsid w:val="0022631F"/>
    <w:rsid w:val="00226B2E"/>
    <w:rsid w:val="00227B33"/>
    <w:rsid w:val="00236115"/>
    <w:rsid w:val="00236A56"/>
    <w:rsid w:val="0023746C"/>
    <w:rsid w:val="00240519"/>
    <w:rsid w:val="00240D9B"/>
    <w:rsid w:val="0024222C"/>
    <w:rsid w:val="00244EDA"/>
    <w:rsid w:val="00251839"/>
    <w:rsid w:val="00254373"/>
    <w:rsid w:val="002547F7"/>
    <w:rsid w:val="00255C7D"/>
    <w:rsid w:val="00256210"/>
    <w:rsid w:val="00263F8B"/>
    <w:rsid w:val="002678D4"/>
    <w:rsid w:val="0027102A"/>
    <w:rsid w:val="002725F3"/>
    <w:rsid w:val="002744AE"/>
    <w:rsid w:val="0028201A"/>
    <w:rsid w:val="00287E84"/>
    <w:rsid w:val="00292CF2"/>
    <w:rsid w:val="002945A4"/>
    <w:rsid w:val="00296568"/>
    <w:rsid w:val="002A212C"/>
    <w:rsid w:val="002C4E61"/>
    <w:rsid w:val="002D6A26"/>
    <w:rsid w:val="002E0EB6"/>
    <w:rsid w:val="002E5EAA"/>
    <w:rsid w:val="00300B5A"/>
    <w:rsid w:val="003026B4"/>
    <w:rsid w:val="0030409A"/>
    <w:rsid w:val="0031144A"/>
    <w:rsid w:val="00333A77"/>
    <w:rsid w:val="0033451D"/>
    <w:rsid w:val="003536B3"/>
    <w:rsid w:val="00353C08"/>
    <w:rsid w:val="00354262"/>
    <w:rsid w:val="00356D3A"/>
    <w:rsid w:val="003637A2"/>
    <w:rsid w:val="00364F31"/>
    <w:rsid w:val="003703A8"/>
    <w:rsid w:val="00371FAB"/>
    <w:rsid w:val="0037443B"/>
    <w:rsid w:val="003839F0"/>
    <w:rsid w:val="003852FA"/>
    <w:rsid w:val="00385632"/>
    <w:rsid w:val="00394553"/>
    <w:rsid w:val="00397FEB"/>
    <w:rsid w:val="003A350E"/>
    <w:rsid w:val="003A3536"/>
    <w:rsid w:val="003A58C0"/>
    <w:rsid w:val="003A778D"/>
    <w:rsid w:val="003B0525"/>
    <w:rsid w:val="003B3CC5"/>
    <w:rsid w:val="003B506A"/>
    <w:rsid w:val="003B569C"/>
    <w:rsid w:val="003B687B"/>
    <w:rsid w:val="003C126D"/>
    <w:rsid w:val="003C22F9"/>
    <w:rsid w:val="003C4DD0"/>
    <w:rsid w:val="003D1B46"/>
    <w:rsid w:val="003D5340"/>
    <w:rsid w:val="003E74EA"/>
    <w:rsid w:val="003F375B"/>
    <w:rsid w:val="003F533A"/>
    <w:rsid w:val="003F5B15"/>
    <w:rsid w:val="004002FB"/>
    <w:rsid w:val="00402592"/>
    <w:rsid w:val="00411CC7"/>
    <w:rsid w:val="00412491"/>
    <w:rsid w:val="0041393C"/>
    <w:rsid w:val="0042007B"/>
    <w:rsid w:val="00430781"/>
    <w:rsid w:val="004361EB"/>
    <w:rsid w:val="004448B5"/>
    <w:rsid w:val="0045014E"/>
    <w:rsid w:val="0045519C"/>
    <w:rsid w:val="00463876"/>
    <w:rsid w:val="00472903"/>
    <w:rsid w:val="004730C7"/>
    <w:rsid w:val="00474FE9"/>
    <w:rsid w:val="00481F2B"/>
    <w:rsid w:val="004A145F"/>
    <w:rsid w:val="004A3F0B"/>
    <w:rsid w:val="004B4075"/>
    <w:rsid w:val="004B43CD"/>
    <w:rsid w:val="004B5162"/>
    <w:rsid w:val="004C656E"/>
    <w:rsid w:val="004D14B2"/>
    <w:rsid w:val="004D41EA"/>
    <w:rsid w:val="004D4F64"/>
    <w:rsid w:val="004E3A2F"/>
    <w:rsid w:val="004E5225"/>
    <w:rsid w:val="004E7023"/>
    <w:rsid w:val="004F50EB"/>
    <w:rsid w:val="004F5817"/>
    <w:rsid w:val="004F7C8D"/>
    <w:rsid w:val="0050005E"/>
    <w:rsid w:val="005004E9"/>
    <w:rsid w:val="0050466B"/>
    <w:rsid w:val="00504F5E"/>
    <w:rsid w:val="00506A59"/>
    <w:rsid w:val="00506BE8"/>
    <w:rsid w:val="0051047B"/>
    <w:rsid w:val="0051199D"/>
    <w:rsid w:val="005139A7"/>
    <w:rsid w:val="005152BE"/>
    <w:rsid w:val="005256E9"/>
    <w:rsid w:val="00526393"/>
    <w:rsid w:val="00530A74"/>
    <w:rsid w:val="00531B4C"/>
    <w:rsid w:val="00533CAA"/>
    <w:rsid w:val="00534967"/>
    <w:rsid w:val="00544143"/>
    <w:rsid w:val="005473CA"/>
    <w:rsid w:val="00547889"/>
    <w:rsid w:val="00557875"/>
    <w:rsid w:val="0056555D"/>
    <w:rsid w:val="00565B1E"/>
    <w:rsid w:val="00565F2D"/>
    <w:rsid w:val="0057423E"/>
    <w:rsid w:val="005751E1"/>
    <w:rsid w:val="00577EC9"/>
    <w:rsid w:val="005844C2"/>
    <w:rsid w:val="00585CF1"/>
    <w:rsid w:val="005946B3"/>
    <w:rsid w:val="005A212C"/>
    <w:rsid w:val="005A3DAF"/>
    <w:rsid w:val="005A4E1E"/>
    <w:rsid w:val="005A5A33"/>
    <w:rsid w:val="005B1AC6"/>
    <w:rsid w:val="005B3579"/>
    <w:rsid w:val="005B5470"/>
    <w:rsid w:val="005B6040"/>
    <w:rsid w:val="005D088B"/>
    <w:rsid w:val="005D23C4"/>
    <w:rsid w:val="005D5EAE"/>
    <w:rsid w:val="005E53E0"/>
    <w:rsid w:val="005F04D9"/>
    <w:rsid w:val="005F30BD"/>
    <w:rsid w:val="00605A49"/>
    <w:rsid w:val="0061342F"/>
    <w:rsid w:val="00613708"/>
    <w:rsid w:val="0061460F"/>
    <w:rsid w:val="0061581D"/>
    <w:rsid w:val="00617F75"/>
    <w:rsid w:val="006272D4"/>
    <w:rsid w:val="006323C9"/>
    <w:rsid w:val="006331F9"/>
    <w:rsid w:val="00636AFE"/>
    <w:rsid w:val="0063720C"/>
    <w:rsid w:val="00637482"/>
    <w:rsid w:val="00644242"/>
    <w:rsid w:val="00654786"/>
    <w:rsid w:val="006629BF"/>
    <w:rsid w:val="00664BE1"/>
    <w:rsid w:val="00666C06"/>
    <w:rsid w:val="00666E3C"/>
    <w:rsid w:val="00667042"/>
    <w:rsid w:val="00674BB0"/>
    <w:rsid w:val="0067538F"/>
    <w:rsid w:val="006757F3"/>
    <w:rsid w:val="00676954"/>
    <w:rsid w:val="00681934"/>
    <w:rsid w:val="006946D6"/>
    <w:rsid w:val="006A17D0"/>
    <w:rsid w:val="006A3929"/>
    <w:rsid w:val="006A4444"/>
    <w:rsid w:val="006A5D38"/>
    <w:rsid w:val="006A6105"/>
    <w:rsid w:val="006B3E70"/>
    <w:rsid w:val="006B4ABE"/>
    <w:rsid w:val="006B7346"/>
    <w:rsid w:val="006D2CF3"/>
    <w:rsid w:val="006D4D35"/>
    <w:rsid w:val="006D5650"/>
    <w:rsid w:val="006D6BCC"/>
    <w:rsid w:val="006E10BB"/>
    <w:rsid w:val="006E299E"/>
    <w:rsid w:val="006E6843"/>
    <w:rsid w:val="006E7A83"/>
    <w:rsid w:val="006F28EC"/>
    <w:rsid w:val="006F584A"/>
    <w:rsid w:val="006F777C"/>
    <w:rsid w:val="007037FF"/>
    <w:rsid w:val="00703F3A"/>
    <w:rsid w:val="007073A6"/>
    <w:rsid w:val="00707650"/>
    <w:rsid w:val="0071195D"/>
    <w:rsid w:val="00724426"/>
    <w:rsid w:val="00727542"/>
    <w:rsid w:val="007340BE"/>
    <w:rsid w:val="00736F2D"/>
    <w:rsid w:val="0074123B"/>
    <w:rsid w:val="00750381"/>
    <w:rsid w:val="00751C32"/>
    <w:rsid w:val="00752561"/>
    <w:rsid w:val="00753B28"/>
    <w:rsid w:val="00760E85"/>
    <w:rsid w:val="007633C2"/>
    <w:rsid w:val="00765126"/>
    <w:rsid w:val="00767C22"/>
    <w:rsid w:val="00770C5C"/>
    <w:rsid w:val="0077169A"/>
    <w:rsid w:val="00782747"/>
    <w:rsid w:val="007829BD"/>
    <w:rsid w:val="00793E23"/>
    <w:rsid w:val="0079500A"/>
    <w:rsid w:val="007A1295"/>
    <w:rsid w:val="007A66D7"/>
    <w:rsid w:val="007C29D6"/>
    <w:rsid w:val="007C3E34"/>
    <w:rsid w:val="007D446C"/>
    <w:rsid w:val="007D4475"/>
    <w:rsid w:val="007D7FF1"/>
    <w:rsid w:val="007E0433"/>
    <w:rsid w:val="007F373A"/>
    <w:rsid w:val="008028D7"/>
    <w:rsid w:val="008034AB"/>
    <w:rsid w:val="0082094A"/>
    <w:rsid w:val="00822438"/>
    <w:rsid w:val="00824A99"/>
    <w:rsid w:val="00824B98"/>
    <w:rsid w:val="0083062A"/>
    <w:rsid w:val="00834D98"/>
    <w:rsid w:val="00837E82"/>
    <w:rsid w:val="00843FE4"/>
    <w:rsid w:val="00845077"/>
    <w:rsid w:val="008463FA"/>
    <w:rsid w:val="0084774F"/>
    <w:rsid w:val="00855954"/>
    <w:rsid w:val="008568DB"/>
    <w:rsid w:val="008607A9"/>
    <w:rsid w:val="008610AC"/>
    <w:rsid w:val="008637A6"/>
    <w:rsid w:val="00870262"/>
    <w:rsid w:val="00873BC4"/>
    <w:rsid w:val="00876838"/>
    <w:rsid w:val="00880521"/>
    <w:rsid w:val="008828EA"/>
    <w:rsid w:val="0089081B"/>
    <w:rsid w:val="00892079"/>
    <w:rsid w:val="00895371"/>
    <w:rsid w:val="008A7F6E"/>
    <w:rsid w:val="008B4B19"/>
    <w:rsid w:val="008B7A33"/>
    <w:rsid w:val="008B7B1E"/>
    <w:rsid w:val="008D35F3"/>
    <w:rsid w:val="008E416F"/>
    <w:rsid w:val="008E4524"/>
    <w:rsid w:val="00900876"/>
    <w:rsid w:val="00902FB4"/>
    <w:rsid w:val="0090311C"/>
    <w:rsid w:val="009045EB"/>
    <w:rsid w:val="009148F1"/>
    <w:rsid w:val="00916F91"/>
    <w:rsid w:val="00920F77"/>
    <w:rsid w:val="00922E73"/>
    <w:rsid w:val="00923DD3"/>
    <w:rsid w:val="00925F93"/>
    <w:rsid w:val="00926A59"/>
    <w:rsid w:val="00933FF6"/>
    <w:rsid w:val="00945F32"/>
    <w:rsid w:val="00950322"/>
    <w:rsid w:val="009568FD"/>
    <w:rsid w:val="00966390"/>
    <w:rsid w:val="00971042"/>
    <w:rsid w:val="0097300B"/>
    <w:rsid w:val="0097477E"/>
    <w:rsid w:val="009772BD"/>
    <w:rsid w:val="00977395"/>
    <w:rsid w:val="00981A99"/>
    <w:rsid w:val="00991336"/>
    <w:rsid w:val="00992C3D"/>
    <w:rsid w:val="00997C65"/>
    <w:rsid w:val="009A0D8E"/>
    <w:rsid w:val="009A4894"/>
    <w:rsid w:val="009A4975"/>
    <w:rsid w:val="009B0CEB"/>
    <w:rsid w:val="009B1511"/>
    <w:rsid w:val="009B23F5"/>
    <w:rsid w:val="009B2978"/>
    <w:rsid w:val="009B39F2"/>
    <w:rsid w:val="009B64E6"/>
    <w:rsid w:val="009B6F74"/>
    <w:rsid w:val="009B757D"/>
    <w:rsid w:val="009C39DD"/>
    <w:rsid w:val="009C547F"/>
    <w:rsid w:val="009D3C7A"/>
    <w:rsid w:val="009D516D"/>
    <w:rsid w:val="009E62E4"/>
    <w:rsid w:val="009E67D9"/>
    <w:rsid w:val="009F005B"/>
    <w:rsid w:val="009F1426"/>
    <w:rsid w:val="00A01E89"/>
    <w:rsid w:val="00A05926"/>
    <w:rsid w:val="00A07191"/>
    <w:rsid w:val="00A10B1F"/>
    <w:rsid w:val="00A10F91"/>
    <w:rsid w:val="00A1100F"/>
    <w:rsid w:val="00A121B2"/>
    <w:rsid w:val="00A16025"/>
    <w:rsid w:val="00A2025F"/>
    <w:rsid w:val="00A212DE"/>
    <w:rsid w:val="00A235BB"/>
    <w:rsid w:val="00A237B6"/>
    <w:rsid w:val="00A2470B"/>
    <w:rsid w:val="00A27808"/>
    <w:rsid w:val="00A310AA"/>
    <w:rsid w:val="00A404FA"/>
    <w:rsid w:val="00A4506E"/>
    <w:rsid w:val="00A50FD4"/>
    <w:rsid w:val="00A5301A"/>
    <w:rsid w:val="00A63FEE"/>
    <w:rsid w:val="00A72268"/>
    <w:rsid w:val="00A73DBF"/>
    <w:rsid w:val="00A74C03"/>
    <w:rsid w:val="00A83969"/>
    <w:rsid w:val="00A8446A"/>
    <w:rsid w:val="00A921A7"/>
    <w:rsid w:val="00AA2D2D"/>
    <w:rsid w:val="00AB39AD"/>
    <w:rsid w:val="00AB50EE"/>
    <w:rsid w:val="00AC36FF"/>
    <w:rsid w:val="00AC53B7"/>
    <w:rsid w:val="00AD16AD"/>
    <w:rsid w:val="00AD3F5D"/>
    <w:rsid w:val="00AD4167"/>
    <w:rsid w:val="00AD4977"/>
    <w:rsid w:val="00AE0A6A"/>
    <w:rsid w:val="00AE1835"/>
    <w:rsid w:val="00AE5DC5"/>
    <w:rsid w:val="00AF655D"/>
    <w:rsid w:val="00B00DDA"/>
    <w:rsid w:val="00B03374"/>
    <w:rsid w:val="00B038F4"/>
    <w:rsid w:val="00B07E5E"/>
    <w:rsid w:val="00B123C4"/>
    <w:rsid w:val="00B159CD"/>
    <w:rsid w:val="00B23604"/>
    <w:rsid w:val="00B24831"/>
    <w:rsid w:val="00B249A1"/>
    <w:rsid w:val="00B331DE"/>
    <w:rsid w:val="00B363AC"/>
    <w:rsid w:val="00B418BE"/>
    <w:rsid w:val="00B42F84"/>
    <w:rsid w:val="00B44D76"/>
    <w:rsid w:val="00B56D0D"/>
    <w:rsid w:val="00B657CF"/>
    <w:rsid w:val="00B6692D"/>
    <w:rsid w:val="00B72C86"/>
    <w:rsid w:val="00B80FBE"/>
    <w:rsid w:val="00B819A0"/>
    <w:rsid w:val="00B916CB"/>
    <w:rsid w:val="00B937C3"/>
    <w:rsid w:val="00BA0E58"/>
    <w:rsid w:val="00BA6F8B"/>
    <w:rsid w:val="00BA7A6B"/>
    <w:rsid w:val="00BB3F93"/>
    <w:rsid w:val="00BB42BF"/>
    <w:rsid w:val="00BC20FE"/>
    <w:rsid w:val="00BC4EA1"/>
    <w:rsid w:val="00BD548F"/>
    <w:rsid w:val="00BD6101"/>
    <w:rsid w:val="00BE7217"/>
    <w:rsid w:val="00BE7A51"/>
    <w:rsid w:val="00BF1008"/>
    <w:rsid w:val="00BF3AC7"/>
    <w:rsid w:val="00BF3FB2"/>
    <w:rsid w:val="00BF43BA"/>
    <w:rsid w:val="00C00A00"/>
    <w:rsid w:val="00C00FCA"/>
    <w:rsid w:val="00C03F0C"/>
    <w:rsid w:val="00C04A8F"/>
    <w:rsid w:val="00C13321"/>
    <w:rsid w:val="00C139E4"/>
    <w:rsid w:val="00C1722E"/>
    <w:rsid w:val="00C20313"/>
    <w:rsid w:val="00C20945"/>
    <w:rsid w:val="00C24AE6"/>
    <w:rsid w:val="00C264FF"/>
    <w:rsid w:val="00C306FD"/>
    <w:rsid w:val="00C371F1"/>
    <w:rsid w:val="00C43F78"/>
    <w:rsid w:val="00C45641"/>
    <w:rsid w:val="00C45E56"/>
    <w:rsid w:val="00C57FEE"/>
    <w:rsid w:val="00C64476"/>
    <w:rsid w:val="00C67615"/>
    <w:rsid w:val="00C73065"/>
    <w:rsid w:val="00C9713B"/>
    <w:rsid w:val="00CA4F63"/>
    <w:rsid w:val="00CB0C66"/>
    <w:rsid w:val="00CB0DDA"/>
    <w:rsid w:val="00CB3263"/>
    <w:rsid w:val="00CC228F"/>
    <w:rsid w:val="00CC30E0"/>
    <w:rsid w:val="00CC5BA0"/>
    <w:rsid w:val="00CC5D75"/>
    <w:rsid w:val="00CD4CE5"/>
    <w:rsid w:val="00CD5656"/>
    <w:rsid w:val="00CD565C"/>
    <w:rsid w:val="00CD6704"/>
    <w:rsid w:val="00CD78E2"/>
    <w:rsid w:val="00CE0630"/>
    <w:rsid w:val="00CE27A7"/>
    <w:rsid w:val="00CE2E13"/>
    <w:rsid w:val="00CF7CF7"/>
    <w:rsid w:val="00D03955"/>
    <w:rsid w:val="00D12F81"/>
    <w:rsid w:val="00D176C0"/>
    <w:rsid w:val="00D20F71"/>
    <w:rsid w:val="00D21688"/>
    <w:rsid w:val="00D334B7"/>
    <w:rsid w:val="00D34884"/>
    <w:rsid w:val="00D35409"/>
    <w:rsid w:val="00D357BC"/>
    <w:rsid w:val="00D36B7D"/>
    <w:rsid w:val="00D4209D"/>
    <w:rsid w:val="00D50664"/>
    <w:rsid w:val="00D52F40"/>
    <w:rsid w:val="00D54DE1"/>
    <w:rsid w:val="00D6240A"/>
    <w:rsid w:val="00D64C14"/>
    <w:rsid w:val="00D64F79"/>
    <w:rsid w:val="00D6601C"/>
    <w:rsid w:val="00D670D3"/>
    <w:rsid w:val="00D70E7D"/>
    <w:rsid w:val="00D766CC"/>
    <w:rsid w:val="00D81678"/>
    <w:rsid w:val="00D8236A"/>
    <w:rsid w:val="00D826FD"/>
    <w:rsid w:val="00D830D2"/>
    <w:rsid w:val="00D84219"/>
    <w:rsid w:val="00D84261"/>
    <w:rsid w:val="00D928FD"/>
    <w:rsid w:val="00D9687E"/>
    <w:rsid w:val="00D97F92"/>
    <w:rsid w:val="00DA1B4A"/>
    <w:rsid w:val="00DA3923"/>
    <w:rsid w:val="00DA733B"/>
    <w:rsid w:val="00DA7963"/>
    <w:rsid w:val="00DA7AB4"/>
    <w:rsid w:val="00DB1873"/>
    <w:rsid w:val="00DC47D9"/>
    <w:rsid w:val="00DC4F57"/>
    <w:rsid w:val="00DC5CEE"/>
    <w:rsid w:val="00DD21D2"/>
    <w:rsid w:val="00DD4B27"/>
    <w:rsid w:val="00DE3FC0"/>
    <w:rsid w:val="00DE5C2D"/>
    <w:rsid w:val="00DF40AC"/>
    <w:rsid w:val="00E046BF"/>
    <w:rsid w:val="00E04CA5"/>
    <w:rsid w:val="00E11AC5"/>
    <w:rsid w:val="00E124C6"/>
    <w:rsid w:val="00E12932"/>
    <w:rsid w:val="00E20413"/>
    <w:rsid w:val="00E20A62"/>
    <w:rsid w:val="00E2192C"/>
    <w:rsid w:val="00E23B33"/>
    <w:rsid w:val="00E42B21"/>
    <w:rsid w:val="00E44CD4"/>
    <w:rsid w:val="00E47A5C"/>
    <w:rsid w:val="00E50403"/>
    <w:rsid w:val="00E52456"/>
    <w:rsid w:val="00E54589"/>
    <w:rsid w:val="00E76873"/>
    <w:rsid w:val="00E83336"/>
    <w:rsid w:val="00E83397"/>
    <w:rsid w:val="00E8369C"/>
    <w:rsid w:val="00E85834"/>
    <w:rsid w:val="00E94D06"/>
    <w:rsid w:val="00E9666B"/>
    <w:rsid w:val="00E96F67"/>
    <w:rsid w:val="00EB06CB"/>
    <w:rsid w:val="00EB2DDF"/>
    <w:rsid w:val="00EB36A1"/>
    <w:rsid w:val="00EB7BB2"/>
    <w:rsid w:val="00ED3D42"/>
    <w:rsid w:val="00ED4BEB"/>
    <w:rsid w:val="00ED4FED"/>
    <w:rsid w:val="00ED7524"/>
    <w:rsid w:val="00EE001C"/>
    <w:rsid w:val="00EE0DCF"/>
    <w:rsid w:val="00EE5F98"/>
    <w:rsid w:val="00EE6C4A"/>
    <w:rsid w:val="00EF0C48"/>
    <w:rsid w:val="00EF0FA6"/>
    <w:rsid w:val="00EF4862"/>
    <w:rsid w:val="00EF73B6"/>
    <w:rsid w:val="00F0050D"/>
    <w:rsid w:val="00F007EA"/>
    <w:rsid w:val="00F0272A"/>
    <w:rsid w:val="00F04067"/>
    <w:rsid w:val="00F1395A"/>
    <w:rsid w:val="00F17469"/>
    <w:rsid w:val="00F2446C"/>
    <w:rsid w:val="00F26A30"/>
    <w:rsid w:val="00F36E70"/>
    <w:rsid w:val="00F37C5E"/>
    <w:rsid w:val="00F4467A"/>
    <w:rsid w:val="00F46558"/>
    <w:rsid w:val="00F51145"/>
    <w:rsid w:val="00F544BD"/>
    <w:rsid w:val="00F5648E"/>
    <w:rsid w:val="00F6142E"/>
    <w:rsid w:val="00F62F50"/>
    <w:rsid w:val="00F64A88"/>
    <w:rsid w:val="00F66D22"/>
    <w:rsid w:val="00F672FF"/>
    <w:rsid w:val="00F67DAA"/>
    <w:rsid w:val="00F74E9A"/>
    <w:rsid w:val="00F825B7"/>
    <w:rsid w:val="00F87F48"/>
    <w:rsid w:val="00F97387"/>
    <w:rsid w:val="00FB6F8C"/>
    <w:rsid w:val="00FC3E4E"/>
    <w:rsid w:val="00FC5A77"/>
    <w:rsid w:val="00FC774B"/>
    <w:rsid w:val="00FC7D27"/>
    <w:rsid w:val="00FD02CA"/>
    <w:rsid w:val="00FD0A4D"/>
    <w:rsid w:val="00FD25BB"/>
    <w:rsid w:val="00FD38B3"/>
    <w:rsid w:val="00FD6588"/>
    <w:rsid w:val="00FD6E03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26"/>
        <o:r id="V:Rule4" type="callout" idref="#_x0000_s1029"/>
        <o:r id="V:Rule5" type="callout" idref="#_x0000_s1035"/>
        <o:r id="V:Rule6" type="callout" idref="#_x0000_s1036"/>
        <o:r id="V:Rule7" type="callout" idref="#_x0000_s1037"/>
        <o:r id="V:Rule12" type="callout" idref="#_x0000_s1054"/>
        <o:r id="V:Rule13" type="callout" idref="#_x0000_s1052"/>
        <o:r id="V:Rule15" type="callout" idref="#_x0000_s1050"/>
        <o:r id="V:Rule17" type="callout" idref="#_x0000_s1048"/>
        <o:r id="V:Rule19" type="callout" idref="#_x0000_s1043"/>
        <o:r id="V:Rule20" type="callout" idref="#_x0000_s1046"/>
        <o:r id="V:Rule23" type="callout" idref="#_x0000_s1039"/>
        <o:r id="V:Rule24" type="callout" idref="#_x0000_s1042"/>
        <o:r id="V:Rule27" type="connector" idref="#_x0000_s1033"/>
        <o:r id="V:Rule28" type="connector" idref="#_x0000_s1028"/>
        <o:r id="V:Rule29" type="connector" idref="#_x0000_s1041"/>
        <o:r id="V:Rule30" type="connector" idref="#_x0000_s1049"/>
        <o:r id="V:Rule31" type="connector" idref="#_x0000_s1040"/>
        <o:r id="V:Rule32" type="connector" idref="#_x0000_s1027"/>
        <o:r id="V:Rule33" type="connector" idref="#_x0000_s1053"/>
        <o:r id="V:Rule34" type="connector" idref="#_x0000_s1051"/>
        <o:r id="V:Rule35" type="connector" idref="#_x0000_s1032"/>
        <o:r id="V:Rule36" type="connector" idref="#_x0000_s1047"/>
        <o:r id="V:Rule37" type="connector" idref="#_x0000_s1044"/>
        <o:r id="V:Rule38" type="connector" idref="#_x0000_s1045"/>
        <o:r id="V:Rule3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94A"/>
    <w:pPr>
      <w:keepNext/>
      <w:keepLines/>
      <w:spacing w:before="120" w:after="120"/>
      <w:ind w:firstLine="709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94A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0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1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C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39F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014E"/>
    <w:rPr>
      <w:color w:val="0000FF" w:themeColor="hyperlink"/>
      <w:u w:val="single"/>
    </w:rPr>
  </w:style>
  <w:style w:type="paragraph" w:styleId="21">
    <w:name w:val="Body Text Indent 2"/>
    <w:aliases w:val=" Знак"/>
    <w:basedOn w:val="a"/>
    <w:link w:val="22"/>
    <w:rsid w:val="00E524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"/>
    <w:basedOn w:val="a0"/>
    <w:link w:val="21"/>
    <w:rsid w:val="00E52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070;&#1044;&#1046;&#1045;&#1058;\2022%20&#1075;&#1086;&#1076;\6.%20&#1048;&#1089;&#1087;&#1086;&#1083;&#1085;&#1077;&#1085;&#1080;&#1077;%201%20&#1087;&#1086;&#1083;&#1091;&#1075;&#1086;&#1076;&#1080;&#1077;%202022\&#1056;&#1072;&#1073;%20&#1090;&#1072;&#1073;&#1083;%20&#1080;&#1089;&#1087;%20&#1043;&#1041;%201%20&#1087;&#1086;&#1083;&#1091;&#1075;&#1086;&#1076;&#1080;&#1077;%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070;&#1044;&#1046;&#1045;&#1058;\2022%20&#1075;&#1086;&#1076;\6.%20&#1048;&#1089;&#1087;&#1086;&#1083;&#1085;&#1077;&#1085;&#1080;&#1077;%201%20&#1087;&#1086;&#1083;&#1091;&#1075;&#1086;&#1076;&#1080;&#1077;%202022\&#1056;&#1072;&#1073;%20&#1090;&#1072;&#1073;&#1083;%20&#1080;&#1089;&#1087;%20&#1043;&#1041;%201%20&#1087;&#1086;&#1083;&#1091;&#1075;&#1086;&#1076;&#1080;&#1077;%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070;&#1044;&#1046;&#1045;&#1058;\2022%20&#1075;&#1086;&#1076;\6.%20&#1048;&#1089;&#1087;&#1086;&#1083;&#1085;&#1077;&#1085;&#1080;&#1077;%201%20&#1087;&#1086;&#1083;&#1091;&#1075;&#1086;&#1076;&#1080;&#1077;%202022\&#1056;&#1072;&#1073;%20&#1090;&#1072;&#1073;&#1083;%20&#1080;&#1089;&#1087;%20&#1043;&#1041;%201%20&#1087;&#1086;&#1083;&#1091;&#1075;&#1086;&#1076;&#1080;&#1077;%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plotArea>
      <c:layout>
        <c:manualLayout>
          <c:layoutTarget val="inner"/>
          <c:xMode val="edge"/>
          <c:yMode val="edge"/>
          <c:x val="9.0496310919518944E-2"/>
          <c:y val="9.0613022719415598E-2"/>
          <c:w val="0.7855149528351052"/>
          <c:h val="0.69570499461316793"/>
        </c:manualLayout>
      </c:layout>
      <c:bar3DChart>
        <c:barDir val="col"/>
        <c:grouping val="clustered"/>
        <c:ser>
          <c:idx val="0"/>
          <c:order val="0"/>
          <c:tx>
            <c:strRef>
              <c:f>Параметры!$N$18</c:f>
              <c:strCache>
                <c:ptCount val="1"/>
                <c:pt idx="0">
                  <c:v>1 полугодие 2021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Параметры!$O$17:$P$17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Параметры!$O$18:$P$18</c:f>
              <c:numCache>
                <c:formatCode>#,##0.00_ ;[Red]\-#,##0.00\ </c:formatCode>
                <c:ptCount val="2"/>
                <c:pt idx="0">
                  <c:v>380534.36268999998</c:v>
                </c:pt>
                <c:pt idx="1">
                  <c:v>374354.77467000048</c:v>
                </c:pt>
              </c:numCache>
            </c:numRef>
          </c:val>
        </c:ser>
        <c:ser>
          <c:idx val="1"/>
          <c:order val="1"/>
          <c:tx>
            <c:strRef>
              <c:f>Параметры!$N$19</c:f>
              <c:strCache>
                <c:ptCount val="1"/>
                <c:pt idx="0">
                  <c:v>1 полугодие 2022 г.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Параметры!$O$17:$P$17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Параметры!$O$19:$P$19</c:f>
              <c:numCache>
                <c:formatCode>#,##0.00_ ;[Red]\-#,##0.00\ </c:formatCode>
                <c:ptCount val="2"/>
                <c:pt idx="0">
                  <c:v>405475.39256999997</c:v>
                </c:pt>
                <c:pt idx="1">
                  <c:v>385093.56678999995</c:v>
                </c:pt>
              </c:numCache>
            </c:numRef>
          </c:val>
        </c:ser>
        <c:shape val="cylinder"/>
        <c:axId val="117174656"/>
        <c:axId val="117176192"/>
        <c:axId val="0"/>
      </c:bar3DChart>
      <c:catAx>
        <c:axId val="117174656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76192"/>
        <c:crosses val="autoZero"/>
        <c:auto val="1"/>
        <c:lblAlgn val="ctr"/>
        <c:lblOffset val="100"/>
      </c:catAx>
      <c:valAx>
        <c:axId val="117176192"/>
        <c:scaling>
          <c:orientation val="minMax"/>
        </c:scaling>
        <c:axPos val="l"/>
        <c:numFmt formatCode="#,##0.00_ ;[Red]\-#,##0.00\ 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746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Диаграмма!$C$3</c:f>
              <c:strCache>
                <c:ptCount val="1"/>
                <c:pt idx="0">
                  <c:v>1 полугодие 2021 года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Диаграмма!$B$4:$B$6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
(без учета возврата остатка прошлых лет)</c:v>
                </c:pt>
              </c:strCache>
            </c:strRef>
          </c:cat>
          <c:val>
            <c:numRef>
              <c:f>Диаграмма!$C$4:$C$6</c:f>
              <c:numCache>
                <c:formatCode>#,##0.00_ ;[Red]\-#,##0.00\ </c:formatCode>
                <c:ptCount val="3"/>
                <c:pt idx="0">
                  <c:v>319160.27424000122</c:v>
                </c:pt>
                <c:pt idx="1">
                  <c:v>34975.617729999998</c:v>
                </c:pt>
                <c:pt idx="2">
                  <c:v>27784.647499999999</c:v>
                </c:pt>
              </c:numCache>
            </c:numRef>
          </c:val>
        </c:ser>
        <c:ser>
          <c:idx val="1"/>
          <c:order val="1"/>
          <c:tx>
            <c:strRef>
              <c:f>Диаграмма!$D$3</c:f>
              <c:strCache>
                <c:ptCount val="1"/>
                <c:pt idx="0">
                  <c:v>1 полугодие 2022 года</c:v>
                </c:pt>
              </c:strCache>
            </c:strRef>
          </c:tx>
          <c:spPr>
            <a:solidFill>
              <a:srgbClr val="00B050"/>
            </a:solidFill>
          </c:spPr>
          <c:dLbls>
            <c:delete val="1"/>
          </c:dLbls>
          <c:cat>
            <c:strRef>
              <c:f>Диаграмма!$B$4:$B$6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
(без учета возврата остатка прошлых лет)</c:v>
                </c:pt>
              </c:strCache>
            </c:strRef>
          </c:cat>
          <c:val>
            <c:numRef>
              <c:f>Диаграмма!$D$4:$D$6</c:f>
              <c:numCache>
                <c:formatCode>#,##0.00_ ;[Red]\-#,##0.00\ </c:formatCode>
                <c:ptCount val="3"/>
                <c:pt idx="0">
                  <c:v>323489.05711999995</c:v>
                </c:pt>
                <c:pt idx="1">
                  <c:v>30878.843720000001</c:v>
                </c:pt>
                <c:pt idx="2">
                  <c:v>52620.271929999995</c:v>
                </c:pt>
              </c:numCache>
            </c:numRef>
          </c:val>
        </c:ser>
        <c:dLbls>
          <c:showVal val="1"/>
        </c:dLbls>
        <c:shape val="cylinder"/>
        <c:axId val="117386624"/>
        <c:axId val="117400704"/>
        <c:axId val="0"/>
      </c:bar3DChart>
      <c:catAx>
        <c:axId val="117386624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ckLblPos val="nextTo"/>
        <c:spPr>
          <a:ln>
            <a:prstDash val="sysDot"/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00704"/>
        <c:crosses val="autoZero"/>
        <c:auto val="1"/>
        <c:lblAlgn val="ctr"/>
        <c:lblOffset val="100"/>
      </c:catAx>
      <c:valAx>
        <c:axId val="117400704"/>
        <c:scaling>
          <c:orientation val="minMax"/>
        </c:scaling>
        <c:axPos val="l"/>
        <c:numFmt formatCode="#,##0.00_ ;[Red]\-#,##0.00\ 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866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0447063972695668E-2"/>
          <c:y val="0.18955361762575368"/>
          <c:w val="0.89128808670605453"/>
          <c:h val="0.40730053904552282"/>
        </c:manualLayout>
      </c:layout>
      <c:bar3DChart>
        <c:barDir val="col"/>
        <c:grouping val="clustered"/>
        <c:ser>
          <c:idx val="0"/>
          <c:order val="0"/>
          <c:tx>
            <c:strRef>
              <c:f>'Диаграмма 2'!$B$13</c:f>
              <c:strCache>
                <c:ptCount val="1"/>
                <c:pt idx="0">
                  <c:v>1 полугодие 2021 г.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dLbls>
            <c:dLbl>
              <c:idx val="1"/>
              <c:layout>
                <c:manualLayout>
                  <c:x val="0"/>
                  <c:y val="-3.5398230088495596E-2"/>
                </c:manualLayout>
              </c:layout>
              <c:showVal val="1"/>
            </c:dLbl>
            <c:dLbl>
              <c:idx val="2"/>
              <c:layout>
                <c:manualLayout>
                  <c:x val="2.0294266869609412E-3"/>
                  <c:y val="-1.769911504424778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3598820058996987E-2"/>
                </c:manualLayout>
              </c:layout>
              <c:showVal val="1"/>
            </c:dLbl>
            <c:dLbl>
              <c:idx val="5"/>
              <c:layout>
                <c:manualLayout>
                  <c:x val="8.1177067478436747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4.0588533739218833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2176560121765599E-2"/>
                  <c:y val="0"/>
                </c:manualLayout>
              </c:layout>
              <c:showVal val="1"/>
            </c:dLbl>
            <c:showVal val="1"/>
          </c:dLbls>
          <c:cat>
            <c:strRef>
              <c:f>'Диаграмма 2'!$C$12:$J$12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Социальная 
политика</c:v>
                </c:pt>
                <c:pt idx="6">
                  <c:v>Средства массовой информации</c:v>
                </c:pt>
                <c:pt idx="7">
                  <c:v>Обслуживание муниципального долга</c:v>
                </c:pt>
              </c:strCache>
            </c:strRef>
          </c:cat>
          <c:val>
            <c:numRef>
              <c:f>'Диаграмма 2'!$C$13:$J$13</c:f>
              <c:numCache>
                <c:formatCode>#,##0.0_ ;[Red]\-#,##0.0\ </c:formatCode>
                <c:ptCount val="8"/>
                <c:pt idx="0">
                  <c:v>116.41761212999999</c:v>
                </c:pt>
                <c:pt idx="1">
                  <c:v>1.7976295699999998</c:v>
                </c:pt>
                <c:pt idx="2">
                  <c:v>135.38042317000051</c:v>
                </c:pt>
                <c:pt idx="3">
                  <c:v>87.822892539999501</c:v>
                </c:pt>
                <c:pt idx="4" formatCode="#,##0.00_ ;[Red]\-#,##0.00\ ">
                  <c:v>1.8078004299999999</c:v>
                </c:pt>
                <c:pt idx="5">
                  <c:v>30.50370796</c:v>
                </c:pt>
                <c:pt idx="6" formatCode="#,##0.00_ ;[Red]\-#,##0.00\ ">
                  <c:v>0.1196478</c:v>
                </c:pt>
                <c:pt idx="7">
                  <c:v>0.50506107</c:v>
                </c:pt>
              </c:numCache>
            </c:numRef>
          </c:val>
        </c:ser>
        <c:ser>
          <c:idx val="1"/>
          <c:order val="1"/>
          <c:tx>
            <c:strRef>
              <c:f>'Диаграмма 2'!$B$14</c:f>
              <c:strCache>
                <c:ptCount val="1"/>
                <c:pt idx="0">
                  <c:v>1 полугодие 2022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2.4353120243531187E-2"/>
                  <c:y val="-1.7699115044247787E-2"/>
                </c:manualLayout>
              </c:layout>
              <c:showVal val="1"/>
            </c:dLbl>
            <c:dLbl>
              <c:idx val="1"/>
              <c:layout>
                <c:manualLayout>
                  <c:x val="1.217656012176559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35312024353118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2323693556570292E-2"/>
                  <c:y val="-2.8673835125448126E-2"/>
                </c:manualLayout>
              </c:layout>
              <c:showVal val="1"/>
            </c:dLbl>
            <c:dLbl>
              <c:idx val="4"/>
              <c:layout>
                <c:manualLayout>
                  <c:x val="1.2176560121765526E-2"/>
                  <c:y val="5.8997050147492815E-3"/>
                </c:manualLayout>
              </c:layout>
              <c:showVal val="1"/>
            </c:dLbl>
            <c:dLbl>
              <c:idx val="5"/>
              <c:layout>
                <c:manualLayout>
                  <c:x val="2.4353120243531187E-2"/>
                  <c:y val="-4.6372966820007834E-2"/>
                </c:manualLayout>
              </c:layout>
              <c:showVal val="1"/>
            </c:dLbl>
            <c:dLbl>
              <c:idx val="6"/>
              <c:layout>
                <c:manualLayout>
                  <c:x val="2.6382546930492135E-2"/>
                  <c:y val="-3.7935634389787296E-2"/>
                </c:manualLayout>
              </c:layout>
              <c:showVal val="1"/>
            </c:dLbl>
            <c:dLbl>
              <c:idx val="7"/>
              <c:layout>
                <c:manualLayout>
                  <c:x val="3.0441400304414085E-2"/>
                  <c:y val="-4.2714606910695632E-2"/>
                </c:manualLayout>
              </c:layout>
              <c:showVal val="1"/>
            </c:dLbl>
            <c:showVal val="1"/>
          </c:dLbls>
          <c:cat>
            <c:strRef>
              <c:f>'Диаграмма 2'!$C$12:$J$12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Социальная 
политика</c:v>
                </c:pt>
                <c:pt idx="6">
                  <c:v>Средства массовой информации</c:v>
                </c:pt>
                <c:pt idx="7">
                  <c:v>Обслуживание муниципального долга</c:v>
                </c:pt>
              </c:strCache>
            </c:strRef>
          </c:cat>
          <c:val>
            <c:numRef>
              <c:f>'Диаграмма 2'!$C$14:$J$14</c:f>
              <c:numCache>
                <c:formatCode>#,##0.0_ ;[Red]\-#,##0.0\ </c:formatCode>
                <c:ptCount val="8"/>
                <c:pt idx="0">
                  <c:v>119.24594245</c:v>
                </c:pt>
                <c:pt idx="1">
                  <c:v>1.3941924999999999</c:v>
                </c:pt>
                <c:pt idx="2">
                  <c:v>122.71443336000024</c:v>
                </c:pt>
                <c:pt idx="3">
                  <c:v>104.51951595999999</c:v>
                </c:pt>
                <c:pt idx="4" formatCode="#,##0.00_ ;[Red]\-#,##0.00\ ">
                  <c:v>1.7757011599999957</c:v>
                </c:pt>
                <c:pt idx="5">
                  <c:v>34.54017142</c:v>
                </c:pt>
                <c:pt idx="6" formatCode="#,##0.00_ ;[Red]\-#,##0.00\ ">
                  <c:v>0.13386735999999999</c:v>
                </c:pt>
                <c:pt idx="7">
                  <c:v>0.76974257999999995</c:v>
                </c:pt>
              </c:numCache>
            </c:numRef>
          </c:val>
        </c:ser>
        <c:shape val="cylinder"/>
        <c:axId val="117435776"/>
        <c:axId val="117851264"/>
        <c:axId val="0"/>
      </c:bar3DChart>
      <c:catAx>
        <c:axId val="117435776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ajorTickMark val="cross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7851264"/>
        <c:crosses val="autoZero"/>
        <c:auto val="1"/>
        <c:lblAlgn val="ctr"/>
        <c:lblOffset val="100"/>
      </c:catAx>
      <c:valAx>
        <c:axId val="117851264"/>
        <c:scaling>
          <c:orientation val="minMax"/>
        </c:scaling>
        <c:axPos val="l"/>
        <c:numFmt formatCode="#,##0.0_ ;[Red]\-#,##0.0\ " sourceLinked="1"/>
        <c:tickLblPos val="nextTo"/>
        <c:crossAx val="117435776"/>
        <c:crosses val="autoZero"/>
        <c:crossBetween val="between"/>
      </c:valAx>
    </c:plotArea>
    <c:legend>
      <c:legendPos val="tr"/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1"/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noFill/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D968-47A3-46E5-B361-3274820B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26</Pages>
  <Words>12141</Words>
  <Characters>69206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589</cp:revision>
  <cp:lastPrinted>2022-08-15T05:29:00Z</cp:lastPrinted>
  <dcterms:created xsi:type="dcterms:W3CDTF">2022-08-04T08:14:00Z</dcterms:created>
  <dcterms:modified xsi:type="dcterms:W3CDTF">2022-09-16T05:54:00Z</dcterms:modified>
</cp:coreProperties>
</file>