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76" w:rsidRPr="00024C76" w:rsidRDefault="00024C76" w:rsidP="001C7E2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024C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693" cy="742950"/>
            <wp:effectExtent l="19050" t="0" r="0" b="0"/>
            <wp:docPr id="3" name="Рисунок 2" descr="Герб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боч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3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C76" w:rsidRPr="00024C76" w:rsidRDefault="00024C76" w:rsidP="001C7E2B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4C76" w:rsidRPr="00024C76" w:rsidRDefault="00024C76" w:rsidP="001C7E2B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24C76" w:rsidRPr="00024C76" w:rsidRDefault="00024C76" w:rsidP="001C7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 МУНИЦИПАЛЬНОГО ОБРАЗОВАНИЯ</w:t>
      </w:r>
    </w:p>
    <w:p w:rsidR="00024C76" w:rsidRPr="00024C76" w:rsidRDefault="001C7E2B" w:rsidP="001C7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ОКРУГ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НАРЬЯН-МАР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4C76" w:rsidRPr="00024C76" w:rsidRDefault="00024C76" w:rsidP="001C7E2B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Borders>
          <w:top w:val="thinThickSmallGap" w:sz="12" w:space="0" w:color="auto"/>
        </w:tblBorders>
        <w:tblLook w:val="0000"/>
      </w:tblPr>
      <w:tblGrid>
        <w:gridCol w:w="9286"/>
      </w:tblGrid>
      <w:tr w:rsidR="00024C76" w:rsidRPr="00024C76" w:rsidTr="00727311">
        <w:tc>
          <w:tcPr>
            <w:tcW w:w="9286" w:type="dxa"/>
            <w:tcBorders>
              <w:top w:val="thinThickSmallGap" w:sz="12" w:space="0" w:color="auto"/>
            </w:tcBorders>
          </w:tcPr>
          <w:p w:rsidR="00024C76" w:rsidRPr="00024C76" w:rsidRDefault="00024C76" w:rsidP="001C7E2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76">
              <w:rPr>
                <w:rFonts w:ascii="Times New Roman" w:eastAsia="Times New Roman" w:hAnsi="Times New Roman" w:cs="Times New Roman"/>
                <w:lang w:eastAsia="ru-RU"/>
              </w:rPr>
              <w:t>166000, Ненецкий автономный округ, г. Нарьян-Мар, ул. Ленина, д. 12, тел. (81853) 4-27-05</w:t>
            </w:r>
          </w:p>
        </w:tc>
      </w:tr>
    </w:tbl>
    <w:p w:rsidR="00024C76" w:rsidRPr="00024C76" w:rsidRDefault="00024C76" w:rsidP="001C7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E02" w:rsidRDefault="00126E02" w:rsidP="001C7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76" w:rsidRPr="00024C76" w:rsidRDefault="00024C76" w:rsidP="001C7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024C76" w:rsidRPr="00024C76" w:rsidRDefault="00024C76" w:rsidP="001C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проект решения Совета городского округа </w:t>
      </w:r>
      <w:r w:rsidR="001C7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4C76" w:rsidRPr="00024C76" w:rsidRDefault="001C7E2B" w:rsidP="001C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муниципального образования </w:t>
      </w:r>
    </w:p>
    <w:p w:rsidR="00024C76" w:rsidRPr="00024C76" w:rsidRDefault="001C7E2B" w:rsidP="001C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округ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Нарьян-Мар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24C76"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 </w:t>
      </w:r>
    </w:p>
    <w:p w:rsidR="00024C76" w:rsidRPr="00024C76" w:rsidRDefault="00024C76" w:rsidP="001C7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2025 и 2026 годов</w:t>
      </w:r>
      <w:r w:rsidR="001C7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24C76" w:rsidRPr="00024C76" w:rsidRDefault="00024C76" w:rsidP="001C7E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Нарьян-Мар                                                                                          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 </w:t>
      </w:r>
    </w:p>
    <w:p w:rsidR="00024C76" w:rsidRPr="00024C76" w:rsidRDefault="00024C76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Контрольно-счетной палаты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Совета городского округа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муниципального образования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 год и плановый период 2025 и 2026 годов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подготовлено в соответствии с положениями статьи 9 Федерального закона от 07.02.2011 № 6-ФЗ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статьи 3 Положения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Контрольно-счетной палате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Совета городского округа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27.12.2011 № 335-р.</w:t>
      </w:r>
    </w:p>
    <w:p w:rsidR="00024C76" w:rsidRPr="00024C76" w:rsidRDefault="00024C76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Представленным проектом решения предлагается внести изменения в доходную и расходную части бюджета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городской бюджет) на 2024 год и плановый период 2025 и 2026 годов.</w:t>
      </w:r>
    </w:p>
    <w:p w:rsidR="00024C76" w:rsidRPr="00024C76" w:rsidRDefault="00024C76" w:rsidP="001C7E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представленный проект решения Контрольно-счетная палата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– КСП города Нарьян-Мара) отмечает следующее.</w:t>
      </w:r>
    </w:p>
    <w:p w:rsidR="00024C76" w:rsidRPr="00024C76" w:rsidRDefault="00024C76" w:rsidP="001C7E2B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Theme="majorEastAsia" w:hAnsi="Times New Roman" w:cstheme="majorBidi"/>
          <w:b/>
          <w:sz w:val="26"/>
          <w:szCs w:val="32"/>
          <w:lang w:eastAsia="ru-RU"/>
        </w:rPr>
      </w:pPr>
      <w:r w:rsidRPr="00024C76">
        <w:rPr>
          <w:rFonts w:ascii="Times New Roman" w:eastAsiaTheme="majorEastAsia" w:hAnsi="Times New Roman" w:cstheme="majorBidi"/>
          <w:b/>
          <w:sz w:val="26"/>
          <w:szCs w:val="32"/>
          <w:lang w:eastAsia="ru-RU"/>
        </w:rPr>
        <w:t>Основные характеристики городского бюджета.</w:t>
      </w:r>
    </w:p>
    <w:p w:rsidR="00024C76" w:rsidRPr="00024C76" w:rsidRDefault="00024C76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городского округа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C76">
        <w:rPr>
          <w:rFonts w:ascii="Times New Roman" w:hAnsi="Times New Roman" w:cs="Times New Roman"/>
          <w:sz w:val="24"/>
          <w:szCs w:val="24"/>
        </w:rPr>
        <w:t xml:space="preserve">от 07.12.2023 № 515-р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024C76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024C76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024C76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024C76">
        <w:rPr>
          <w:rFonts w:ascii="Times New Roman" w:hAnsi="Times New Roman" w:cs="Times New Roman"/>
          <w:sz w:val="24"/>
          <w:szCs w:val="24"/>
        </w:rPr>
        <w:t xml:space="preserve"> на 2024 год и плановый период 2025 и 2026 годов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 о городском бюджете на 2024 год) первоначально основные характеристики городского бюджета на 2024 год составляли:</w:t>
      </w:r>
    </w:p>
    <w:p w:rsidR="00024C76" w:rsidRPr="00024C76" w:rsidRDefault="00024C76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4C76">
        <w:rPr>
          <w:rFonts w:ascii="Times New Roman" w:hAnsi="Times New Roman" w:cs="Times New Roman"/>
          <w:sz w:val="24"/>
          <w:szCs w:val="24"/>
        </w:rPr>
        <w:t>прогнозируемый общий объем доходов городского бюджета в сумме 1 398 357 900,00 рубля, в том числе безвозмездные поступления от других бюджетов бюджетной системы Российской Федерации в сумме 717 812 000,00 рубля;</w:t>
      </w:r>
    </w:p>
    <w:p w:rsidR="00024C76" w:rsidRPr="00024C76" w:rsidRDefault="00024C76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4C76">
        <w:rPr>
          <w:rFonts w:ascii="Times New Roman" w:hAnsi="Times New Roman" w:cs="Times New Roman"/>
          <w:sz w:val="24"/>
          <w:szCs w:val="24"/>
        </w:rPr>
        <w:t>общий объем расходов городского бюджета в сумме 1 429 933 970,00 рубля;</w:t>
      </w:r>
    </w:p>
    <w:p w:rsidR="00024C76" w:rsidRDefault="00024C76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4C76">
        <w:rPr>
          <w:rFonts w:ascii="Times New Roman" w:hAnsi="Times New Roman" w:cs="Times New Roman"/>
          <w:sz w:val="24"/>
          <w:szCs w:val="24"/>
        </w:rPr>
        <w:t>дефицит городского бюджета в сумме 31 576 070,00 руб.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4,6% от общего годового объема доходов городского бюджета без учета утвержденного объема безвозмездных поступлений).</w:t>
      </w:r>
    </w:p>
    <w:p w:rsidR="00126E02" w:rsidRPr="00126E02" w:rsidRDefault="00126E02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истекший период</w:t>
      </w: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о городском бюджете на 2024 год внесено одно изменение решением Совета городского округа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544-р, в том числе:</w:t>
      </w:r>
    </w:p>
    <w:p w:rsidR="00126E02" w:rsidRDefault="00126E02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02" w:rsidRPr="00126E02" w:rsidRDefault="00126E02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387" w:type="dxa"/>
        <w:tblLook w:val="04A0"/>
      </w:tblPr>
      <w:tblGrid>
        <w:gridCol w:w="2405"/>
        <w:gridCol w:w="2048"/>
        <w:gridCol w:w="2314"/>
        <w:gridCol w:w="1660"/>
        <w:gridCol w:w="960"/>
      </w:tblGrid>
      <w:tr w:rsidR="00126E02" w:rsidRPr="00126E02" w:rsidTr="00B261A5">
        <w:trPr>
          <w:trHeight w:val="284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 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Первоначально утвержденные бюджетные ассигнования </w:t>
            </w:r>
          </w:p>
          <w:p w:rsidR="00126E02" w:rsidRPr="00126E02" w:rsidRDefault="00126E0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2024 год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в соответствии с решением Совета городского округа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26E02" w:rsidRPr="00126E02" w:rsidRDefault="00126E0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21.03.2023 № 544-р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126E02" w:rsidRPr="00126E02" w:rsidTr="00B261A5">
        <w:trPr>
          <w:trHeight w:val="284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26E02" w:rsidRPr="00126E02" w:rsidTr="00B261A5">
        <w:trPr>
          <w:trHeight w:val="28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1 398 357 900,00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1 223 549 136,80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-174 808 763,20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-12,5%</w:t>
            </w:r>
          </w:p>
        </w:tc>
      </w:tr>
      <w:tr w:rsidR="00126E02" w:rsidRPr="00126E02" w:rsidTr="00B261A5">
        <w:trPr>
          <w:trHeight w:val="28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1 429 933 970,00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1 353 498 838,33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-76 435 131,67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-5,3%</w:t>
            </w:r>
          </w:p>
        </w:tc>
      </w:tr>
      <w:tr w:rsidR="00126E02" w:rsidRPr="00126E02" w:rsidTr="00B261A5">
        <w:trPr>
          <w:trHeight w:val="28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31 576 070,00</w:t>
            </w:r>
          </w:p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(4,6%)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129 949 701,53</w:t>
            </w:r>
          </w:p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(19,2%)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-98 373 631,53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02" w:rsidRPr="00126E02" w:rsidRDefault="00126E0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3,1 раза</w:t>
            </w:r>
          </w:p>
        </w:tc>
      </w:tr>
    </w:tbl>
    <w:p w:rsidR="00126E02" w:rsidRPr="00126E02" w:rsidRDefault="00CF595E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6E02"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вносимых изменений доходы городского бюджета сократились на 174 808 763,20 руб. или на 12,5% от первоначально утвержденных бюджетных ассигнований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составили 1 223 549 136,80 руб.</w:t>
      </w:r>
      <w:r w:rsidR="00126E02"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расходы сократились на 76 435 131,67 руб. или на 5,3%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составили 1 353 498 838,33 руб. Таким образом, размер дефицита вырос </w:t>
      </w:r>
      <w:r w:rsidR="0038666E">
        <w:rPr>
          <w:rFonts w:ascii="Times New Roman" w:eastAsia="Times New Roman" w:hAnsi="Times New Roman" w:cs="Times New Roman"/>
          <w:sz w:val="24"/>
          <w:szCs w:val="24"/>
          <w:lang w:eastAsia="ru-RU"/>
        </w:rPr>
        <w:t>с 4,6%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19,2% </w:t>
      </w:r>
      <w:r w:rsidRPr="00024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годового объема доходов городского бюджета без учета утвержденного объема безвозмездных поступлений</w:t>
      </w:r>
    </w:p>
    <w:p w:rsidR="008A2EE4" w:rsidRPr="00727311" w:rsidRDefault="00CF595E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представленного проекта решения, доходы городского бюджета на 2024 год увеличатся на </w:t>
      </w:r>
      <w:r w:rsidR="008A2EE4" w:rsidRPr="00727311">
        <w:rPr>
          <w:rFonts w:ascii="Times New Roman" w:eastAsia="Times New Roman" w:hAnsi="Times New Roman" w:cs="Times New Roman"/>
          <w:sz w:val="24"/>
          <w:szCs w:val="24"/>
          <w:lang w:eastAsia="ru-RU"/>
        </w:rPr>
        <w:t>51 786 326,46</w:t>
      </w:r>
      <w:r w:rsidRPr="0072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на 3,</w:t>
      </w:r>
      <w:r w:rsidR="008A2EE4" w:rsidRPr="00727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27311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первоначально утвержденных</w:t>
      </w:r>
      <w:r w:rsidR="008A2EE4" w:rsidRPr="0072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ассигнований, расходы - увеличатся на 150 159 957,99 руб. или на 10,5%, поскольку проектом решения предлагается увеличить доходную и расходную части городского бюджета и предусмотреть основные характеристики городского бюджета на 2024 год в следующих объемах:</w:t>
      </w:r>
    </w:p>
    <w:p w:rsidR="00727311" w:rsidRPr="009816A2" w:rsidRDefault="00727311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прогнозируемый общий </w:t>
      </w:r>
      <w:r w:rsidR="00B261A5">
        <w:rPr>
          <w:rFonts w:ascii="Times New Roman" w:eastAsia="Times New Roman" w:hAnsi="Times New Roman" w:cs="Times New Roman"/>
          <w:sz w:val="24"/>
          <w:szCs w:val="24"/>
          <w:lang/>
        </w:rPr>
        <w:t>объем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доходов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составит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>1 450 144 226,46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="009816A2">
        <w:rPr>
          <w:rFonts w:ascii="Times New Roman" w:eastAsia="Times New Roman" w:hAnsi="Times New Roman" w:cs="Times New Roman"/>
          <w:sz w:val="24"/>
          <w:szCs w:val="24"/>
          <w:lang/>
        </w:rPr>
        <w:t xml:space="preserve"> что на 226 595 089,66 руб. или на 18,5% больше утвержденного показателя (1 223 549 136,80 руб.);</w:t>
      </w:r>
    </w:p>
    <w:p w:rsidR="00727311" w:rsidRPr="009816A2" w:rsidRDefault="00727311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общий объе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 xml:space="preserve">м расходов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составит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>1 580 093 927,99</w:t>
      </w:r>
      <w:r w:rsidR="009816A2">
        <w:rPr>
          <w:rFonts w:ascii="Times New Roman" w:eastAsia="Times New Roman" w:hAnsi="Times New Roman" w:cs="Times New Roman"/>
          <w:sz w:val="24"/>
          <w:szCs w:val="24"/>
          <w:lang/>
        </w:rPr>
        <w:t xml:space="preserve"> руб.,</w:t>
      </w:r>
      <w:r w:rsidR="009816A2">
        <w:rPr>
          <w:rFonts w:ascii="Times New Roman" w:eastAsia="Times New Roman" w:hAnsi="Times New Roman" w:cs="Times New Roman"/>
          <w:sz w:val="24"/>
          <w:szCs w:val="24"/>
          <w:lang/>
        </w:rPr>
        <w:t xml:space="preserve"> что на 226 595 089,66 руб. или на 16,7% больше утвержденного показателя (</w:t>
      </w:r>
      <w:r w:rsidR="00B261A5">
        <w:rPr>
          <w:rFonts w:ascii="Times New Roman" w:eastAsia="Times New Roman" w:hAnsi="Times New Roman" w:cs="Times New Roman"/>
          <w:sz w:val="24"/>
          <w:szCs w:val="24"/>
          <w:lang/>
        </w:rPr>
        <w:t>1 353 498 838,33</w:t>
      </w:r>
      <w:r w:rsidR="009816A2">
        <w:rPr>
          <w:rFonts w:ascii="Times New Roman" w:eastAsia="Times New Roman" w:hAnsi="Times New Roman" w:cs="Times New Roman"/>
          <w:sz w:val="24"/>
          <w:szCs w:val="24"/>
          <w:lang/>
        </w:rPr>
        <w:t xml:space="preserve"> руб.)</w:t>
      </w:r>
    </w:p>
    <w:p w:rsidR="009816A2" w:rsidRPr="009816A2" w:rsidRDefault="00727311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-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дефицит городского бюджета </w:t>
      </w:r>
      <w:r w:rsidR="009816A2">
        <w:rPr>
          <w:rFonts w:ascii="Times New Roman" w:eastAsia="Times New Roman" w:hAnsi="Times New Roman" w:cs="Times New Roman"/>
          <w:sz w:val="24"/>
          <w:szCs w:val="24"/>
          <w:lang/>
        </w:rPr>
        <w:t xml:space="preserve">в суммовом выражении не изменится и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составит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9816A2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>129 949 701,53</w:t>
      </w:r>
      <w:r w:rsidRPr="00727311">
        <w:rPr>
          <w:rFonts w:ascii="Times New Roman" w:eastAsia="Times New Roman" w:hAnsi="Times New Roman" w:cs="Times New Roman"/>
          <w:sz w:val="24"/>
          <w:szCs w:val="24"/>
          <w:lang/>
        </w:rPr>
        <w:t xml:space="preserve"> руб</w:t>
      </w:r>
      <w:r w:rsidR="009816A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B261A5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="009816A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B261A5">
        <w:rPr>
          <w:rFonts w:ascii="Times New Roman" w:eastAsia="Times New Roman" w:hAnsi="Times New Roman" w:cs="Times New Roman"/>
          <w:sz w:val="24"/>
          <w:szCs w:val="24"/>
          <w:lang/>
        </w:rPr>
        <w:t>п</w:t>
      </w:r>
      <w:r w:rsidR="00B261A5" w:rsidRPr="00B2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в процентном соотношении размер дефицита сократится с </w:t>
      </w:r>
      <w:r w:rsidR="00B261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61A5" w:rsidRPr="00B261A5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B261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61A5" w:rsidRPr="00B2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</w:t>
      </w:r>
      <w:r w:rsidR="00B261A5">
        <w:rPr>
          <w:rFonts w:ascii="Times New Roman" w:eastAsia="Times New Roman" w:hAnsi="Times New Roman" w:cs="Times New Roman"/>
          <w:sz w:val="24"/>
          <w:szCs w:val="24"/>
          <w:lang w:eastAsia="ru-RU"/>
        </w:rPr>
        <w:t>17,7</w:t>
      </w:r>
      <w:r w:rsidR="00B261A5" w:rsidRPr="00B261A5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общему годовому объему доходов городского бюджета без учета объема безвозмездных поступлений</w:t>
      </w:r>
      <w:r w:rsidR="00B261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16A2" w:rsidRPr="0098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727311" w:rsidRPr="009816A2" w:rsidRDefault="009816A2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(руб.)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1420"/>
        <w:gridCol w:w="1480"/>
        <w:gridCol w:w="1420"/>
        <w:gridCol w:w="1195"/>
        <w:gridCol w:w="700"/>
        <w:gridCol w:w="1281"/>
        <w:gridCol w:w="880"/>
      </w:tblGrid>
      <w:tr w:rsidR="009816A2" w:rsidRPr="009816A2" w:rsidTr="00B261A5">
        <w:trPr>
          <w:trHeight w:val="284"/>
        </w:trPr>
        <w:tc>
          <w:tcPr>
            <w:tcW w:w="1001" w:type="dxa"/>
            <w:vMerge w:val="restart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8376" w:type="dxa"/>
            <w:gridSpan w:val="7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2024 год </w:t>
            </w:r>
          </w:p>
        </w:tc>
      </w:tr>
      <w:tr w:rsidR="009816A2" w:rsidRPr="009816A2" w:rsidTr="00B261A5">
        <w:trPr>
          <w:trHeight w:val="284"/>
        </w:trPr>
        <w:tc>
          <w:tcPr>
            <w:tcW w:w="1001" w:type="dxa"/>
            <w:vMerge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первоначально утвержденные бюджетные ассигнования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уточненный план </w:t>
            </w: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ред. 544-р </w:t>
            </w:r>
          </w:p>
          <w:p w:rsidR="009816A2" w:rsidRP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21.03.2024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уточненного плана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  <w:hideMark/>
          </w:tcPr>
          <w:p w:rsidR="004F3286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</w:p>
          <w:p w:rsidR="009816A2" w:rsidRP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первоначального плана</w:t>
            </w:r>
          </w:p>
        </w:tc>
      </w:tr>
      <w:tr w:rsidR="009816A2" w:rsidRPr="009816A2" w:rsidTr="00B261A5">
        <w:trPr>
          <w:trHeight w:val="284"/>
        </w:trPr>
        <w:tc>
          <w:tcPr>
            <w:tcW w:w="1001" w:type="dxa"/>
            <w:vMerge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B0A0C" w:rsidRPr="009816A2" w:rsidTr="00B261A5">
        <w:trPr>
          <w:trHeight w:val="284"/>
        </w:trPr>
        <w:tc>
          <w:tcPr>
            <w:tcW w:w="1001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1 398 357 900,00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1 223 549 136,80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1 450 144 226,46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ind w:left="-47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226 595 089,66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18,5%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51 786 326,46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3,7%</w:t>
            </w:r>
          </w:p>
        </w:tc>
      </w:tr>
      <w:tr w:rsidR="00BB0A0C" w:rsidRPr="009816A2" w:rsidTr="00B261A5">
        <w:trPr>
          <w:trHeight w:val="284"/>
        </w:trPr>
        <w:tc>
          <w:tcPr>
            <w:tcW w:w="1001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1 429 933 970,00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1 353 498 838,33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1 580 093 927,99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ind w:left="-47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226 595 089,66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16,7%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150 159 957,99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10,5%</w:t>
            </w:r>
          </w:p>
        </w:tc>
      </w:tr>
      <w:tr w:rsidR="00BB0A0C" w:rsidRPr="009816A2" w:rsidTr="00B261A5">
        <w:trPr>
          <w:trHeight w:val="284"/>
        </w:trPr>
        <w:tc>
          <w:tcPr>
            <w:tcW w:w="1001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Дефицит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816A2" w:rsidRPr="00894007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31 576 070,00</w:t>
            </w:r>
          </w:p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(4,6%)</w:t>
            </w:r>
            <w:r w:rsidRPr="009816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816A2" w:rsidRPr="00894007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129 949 701,53</w:t>
            </w:r>
          </w:p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(19,2%)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816A2" w:rsidRPr="00894007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129 949 701,53</w:t>
            </w:r>
          </w:p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940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(17,7%)</w:t>
            </w:r>
            <w:r w:rsidRPr="009816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ind w:left="-4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9816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98 373 631,53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816A2" w:rsidRPr="009816A2" w:rsidRDefault="009816A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4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3,1 раза</w:t>
            </w:r>
          </w:p>
        </w:tc>
      </w:tr>
    </w:tbl>
    <w:p w:rsidR="00BA5B3C" w:rsidRPr="00BA5B3C" w:rsidRDefault="00BA5B3C" w:rsidP="001C7E2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Представленным проектом решения одновременно предлагается внести изменения в параметры городского бюджета на плановый период 2025-2026 годов, в том числе:</w:t>
      </w:r>
    </w:p>
    <w:p w:rsidR="00BA5B3C" w:rsidRPr="00BA5B3C" w:rsidRDefault="00BA5B3C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5B3C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418"/>
        <w:gridCol w:w="1417"/>
        <w:gridCol w:w="1440"/>
        <w:gridCol w:w="1173"/>
        <w:gridCol w:w="660"/>
        <w:gridCol w:w="1325"/>
        <w:gridCol w:w="660"/>
      </w:tblGrid>
      <w:tr w:rsidR="00BA5B3C" w:rsidRPr="00BA5B3C" w:rsidTr="00B261A5">
        <w:trPr>
          <w:trHeight w:val="284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8093" w:type="dxa"/>
            <w:gridSpan w:val="7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BA5B3C" w:rsidRPr="00BA5B3C" w:rsidTr="00B261A5">
        <w:trPr>
          <w:trHeight w:val="284"/>
        </w:trPr>
        <w:tc>
          <w:tcPr>
            <w:tcW w:w="1271" w:type="dxa"/>
            <w:vMerge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первоначально утвержденные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52AF" w:rsidRDefault="00B152AF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уточненный план </w:t>
            </w: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ред. 544-р </w:t>
            </w:r>
          </w:p>
          <w:p w:rsidR="00BA5B3C" w:rsidRPr="00BA5B3C" w:rsidRDefault="00B152AF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21.03.2024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уточненного плана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от первоначального плана</w:t>
            </w:r>
          </w:p>
        </w:tc>
      </w:tr>
      <w:tr w:rsidR="00BA5B3C" w:rsidRPr="00BA5B3C" w:rsidTr="00B261A5">
        <w:trPr>
          <w:trHeight w:val="284"/>
        </w:trPr>
        <w:tc>
          <w:tcPr>
            <w:tcW w:w="1271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913 052 764,00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1 068 399 064,00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1 108 660 514,00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40 261 450,00 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3,8%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195 607 750,00 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21,4%</w:t>
            </w:r>
          </w:p>
        </w:tc>
      </w:tr>
      <w:tr w:rsidR="00BA5B3C" w:rsidRPr="00BA5B3C" w:rsidTr="00B261A5">
        <w:trPr>
          <w:trHeight w:val="284"/>
        </w:trPr>
        <w:tc>
          <w:tcPr>
            <w:tcW w:w="1271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915 407 614,00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1 070 753 914,00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1 111 015 364,00 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40 261 450,00 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3,8%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195 607 750,00 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21,4%</w:t>
            </w:r>
          </w:p>
        </w:tc>
      </w:tr>
      <w:tr w:rsidR="00BA5B3C" w:rsidRPr="00BA5B3C" w:rsidTr="00B261A5">
        <w:trPr>
          <w:trHeight w:val="284"/>
        </w:trPr>
        <w:tc>
          <w:tcPr>
            <w:tcW w:w="1271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Дефицит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2 354 850,00</w:t>
            </w:r>
          </w:p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(0,3%)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2 354 850,00</w:t>
            </w:r>
          </w:p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(0,3%)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A5B3C" w:rsidRPr="00F56AA4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2 354 850,00 </w:t>
            </w:r>
          </w:p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6A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(0,3%)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261A5" w:rsidRDefault="00B261A5" w:rsidP="001C7E2B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A5" w:rsidRDefault="00B261A5" w:rsidP="001C7E2B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11" w:rsidRPr="00727311" w:rsidRDefault="00BA5B3C" w:rsidP="001C7E2B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360"/>
        <w:gridCol w:w="1475"/>
        <w:gridCol w:w="1418"/>
        <w:gridCol w:w="1180"/>
        <w:gridCol w:w="700"/>
        <w:gridCol w:w="1180"/>
        <w:gridCol w:w="700"/>
      </w:tblGrid>
      <w:tr w:rsidR="00BA5B3C" w:rsidRPr="00BA5B3C" w:rsidTr="00B261A5">
        <w:trPr>
          <w:trHeight w:val="284"/>
          <w:tblHeader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8013" w:type="dxa"/>
            <w:gridSpan w:val="7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BA5B3C" w:rsidRPr="00BA5B3C" w:rsidTr="00B261A5">
        <w:trPr>
          <w:trHeight w:val="284"/>
          <w:tblHeader/>
        </w:trPr>
        <w:tc>
          <w:tcPr>
            <w:tcW w:w="1271" w:type="dxa"/>
            <w:vMerge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первоначально утвержденные бюджетные ассигнования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B152AF" w:rsidRDefault="00B152AF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уточненный план </w:t>
            </w: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ред. 544-р </w:t>
            </w:r>
          </w:p>
          <w:p w:rsidR="00BA5B3C" w:rsidRPr="00BA5B3C" w:rsidRDefault="00B152AF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6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21.03.2024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отклонение </w:t>
            </w: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уточненного плана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от первоначального плана</w:t>
            </w:r>
          </w:p>
        </w:tc>
      </w:tr>
      <w:tr w:rsidR="00BA5B3C" w:rsidRPr="00BA5B3C" w:rsidTr="00B261A5">
        <w:trPr>
          <w:trHeight w:val="284"/>
        </w:trPr>
        <w:tc>
          <w:tcPr>
            <w:tcW w:w="1271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936 123 884,00 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936 262 984,00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977 933 077,00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41 670 093,00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4,45%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41 809 193,00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4,5%</w:t>
            </w:r>
          </w:p>
        </w:tc>
      </w:tr>
      <w:tr w:rsidR="00BA5B3C" w:rsidRPr="00BA5B3C" w:rsidTr="00B261A5">
        <w:trPr>
          <w:trHeight w:val="284"/>
        </w:trPr>
        <w:tc>
          <w:tcPr>
            <w:tcW w:w="1271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937 020 844,00 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937 159 944,00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978 830 037,00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41 670 093,00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4,45%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41 809 193,00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4,5%</w:t>
            </w:r>
          </w:p>
        </w:tc>
      </w:tr>
      <w:tr w:rsidR="00BA5B3C" w:rsidRPr="00BA5B3C" w:rsidTr="00B261A5">
        <w:trPr>
          <w:trHeight w:val="284"/>
        </w:trPr>
        <w:tc>
          <w:tcPr>
            <w:tcW w:w="1271" w:type="dxa"/>
            <w:shd w:val="clear" w:color="auto" w:fill="auto"/>
            <w:vAlign w:val="center"/>
            <w:hideMark/>
          </w:tcPr>
          <w:p w:rsidR="00BA5B3C" w:rsidRPr="00BA5B3C" w:rsidRDefault="00BA5B3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Дефицит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896 960,00 </w:t>
            </w:r>
          </w:p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(0,1%)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896 960,00</w:t>
            </w:r>
          </w:p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(0,1%)</w:t>
            </w:r>
            <w:r w:rsidRPr="00BA5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5B3C" w:rsidRPr="00F56AA4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A5B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896 960,00 </w:t>
            </w:r>
          </w:p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56AA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(0,1%)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A5B3C" w:rsidRPr="00BA5B3C" w:rsidRDefault="00BA5B3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372E4F" w:rsidRPr="00372E4F" w:rsidRDefault="00372E4F" w:rsidP="001C7E2B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Theme="majorEastAsia" w:hAnsi="Times New Roman" w:cstheme="majorBidi"/>
          <w:b/>
          <w:sz w:val="26"/>
          <w:szCs w:val="32"/>
        </w:rPr>
      </w:pPr>
      <w:r w:rsidRPr="00372E4F">
        <w:rPr>
          <w:rFonts w:ascii="Times New Roman" w:eastAsiaTheme="majorEastAsia" w:hAnsi="Times New Roman" w:cstheme="majorBidi"/>
          <w:b/>
          <w:sz w:val="26"/>
          <w:szCs w:val="32"/>
        </w:rPr>
        <w:t>Доходы городского бюджета.</w:t>
      </w:r>
    </w:p>
    <w:p w:rsidR="00372E4F" w:rsidRPr="00372E4F" w:rsidRDefault="00372E4F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Рассматриваемым проектом решения предлагается </w:t>
      </w:r>
      <w:r w:rsidR="00282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</w:t>
      </w:r>
      <w:r w:rsidRPr="0037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поступления доходов городского бюджета на 2024 год в целом на </w:t>
      </w:r>
      <w:r w:rsidR="00282848">
        <w:rPr>
          <w:rFonts w:ascii="Times New Roman" w:eastAsia="Times New Roman" w:hAnsi="Times New Roman" w:cs="Times New Roman"/>
          <w:sz w:val="24"/>
          <w:szCs w:val="24"/>
          <w:lang w:eastAsia="ru-RU"/>
        </w:rPr>
        <w:t>226 595 089,66</w:t>
      </w:r>
      <w:r w:rsidRPr="0037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на 1</w:t>
      </w:r>
      <w:r w:rsidR="002828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2E4F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880A1C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28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A1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72E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образом, общий объем доходной части городского бюджета на 2024 год составит 1 223 549 136,80 руб., в том числе:</w:t>
      </w:r>
    </w:p>
    <w:p w:rsidR="00126E02" w:rsidRDefault="00282848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1701"/>
        <w:gridCol w:w="1559"/>
        <w:gridCol w:w="1400"/>
        <w:gridCol w:w="880"/>
      </w:tblGrid>
      <w:tr w:rsidR="00282848" w:rsidRPr="00282848" w:rsidTr="00282848">
        <w:trPr>
          <w:trHeight w:val="227"/>
        </w:trPr>
        <w:tc>
          <w:tcPr>
            <w:tcW w:w="3823" w:type="dxa"/>
            <w:vMerge w:val="restart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282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</w:t>
            </w: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282848" w:rsidRPr="00282848" w:rsidTr="00282848">
        <w:trPr>
          <w:trHeight w:val="227"/>
        </w:trPr>
        <w:tc>
          <w:tcPr>
            <w:tcW w:w="3823" w:type="dxa"/>
            <w:vMerge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282848" w:rsidRPr="00282848" w:rsidTr="00282848">
        <w:trPr>
          <w:trHeight w:val="227"/>
        </w:trPr>
        <w:tc>
          <w:tcPr>
            <w:tcW w:w="3823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680 545 900,00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737 652 284,00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57 106 384,00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8,4%</w:t>
            </w:r>
          </w:p>
        </w:tc>
      </w:tr>
      <w:tr w:rsidR="00282848" w:rsidRPr="00282848" w:rsidTr="00282848">
        <w:trPr>
          <w:trHeight w:val="227"/>
        </w:trPr>
        <w:tc>
          <w:tcPr>
            <w:tcW w:w="3823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н</w:t>
            </w: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645 643 730,70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696 506 954,76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50 863 224,06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7,9%</w:t>
            </w:r>
          </w:p>
        </w:tc>
      </w:tr>
      <w:tr w:rsidR="00282848" w:rsidRPr="00282848" w:rsidTr="00282848">
        <w:trPr>
          <w:trHeight w:val="227"/>
        </w:trPr>
        <w:tc>
          <w:tcPr>
            <w:tcW w:w="3823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н</w:t>
            </w: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34 902 169,30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41 145 329,24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6 243 159,94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17,9%</w:t>
            </w:r>
          </w:p>
        </w:tc>
      </w:tr>
      <w:tr w:rsidR="00282848" w:rsidRPr="00282848" w:rsidTr="00282848">
        <w:trPr>
          <w:trHeight w:val="227"/>
        </w:trPr>
        <w:tc>
          <w:tcPr>
            <w:tcW w:w="382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543 003 236,80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712 491 942,46 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169 488 705,66 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31,2%</w:t>
            </w:r>
          </w:p>
        </w:tc>
      </w:tr>
      <w:tr w:rsidR="00282848" w:rsidRPr="00282848" w:rsidTr="00D50971">
        <w:trPr>
          <w:trHeight w:val="320"/>
        </w:trPr>
        <w:tc>
          <w:tcPr>
            <w:tcW w:w="382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1 223 549 136,80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1 450 144 226,46 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226 595 089,66 </w:t>
            </w:r>
          </w:p>
        </w:tc>
        <w:tc>
          <w:tcPr>
            <w:tcW w:w="88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18,5%</w:t>
            </w:r>
          </w:p>
        </w:tc>
      </w:tr>
    </w:tbl>
    <w:p w:rsidR="00282848" w:rsidRPr="00282848" w:rsidRDefault="00282848" w:rsidP="001C7E2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848">
        <w:rPr>
          <w:rFonts w:ascii="Times New Roman" w:hAnsi="Times New Roman" w:cs="Times New Roman"/>
          <w:sz w:val="24"/>
          <w:szCs w:val="24"/>
        </w:rPr>
        <w:t>На плановый период 2025-2026 годов объем поступления доходов увеличится</w:t>
      </w:r>
      <w:r w:rsidR="00D50971">
        <w:rPr>
          <w:rFonts w:ascii="Times New Roman" w:hAnsi="Times New Roman" w:cs="Times New Roman"/>
          <w:sz w:val="24"/>
          <w:szCs w:val="24"/>
        </w:rPr>
        <w:t xml:space="preserve"> на 3,8% и на 4,5% соответственно</w:t>
      </w:r>
      <w:r w:rsidRPr="00282848">
        <w:rPr>
          <w:rFonts w:ascii="Times New Roman" w:hAnsi="Times New Roman" w:cs="Times New Roman"/>
          <w:sz w:val="24"/>
          <w:szCs w:val="24"/>
        </w:rPr>
        <w:t xml:space="preserve"> за счет </w:t>
      </w:r>
      <w:r>
        <w:rPr>
          <w:rFonts w:ascii="Times New Roman" w:hAnsi="Times New Roman" w:cs="Times New Roman"/>
          <w:sz w:val="24"/>
          <w:szCs w:val="24"/>
        </w:rPr>
        <w:t xml:space="preserve">прогнозируемого </w:t>
      </w:r>
      <w:r w:rsidRPr="00282848">
        <w:rPr>
          <w:rFonts w:ascii="Times New Roman" w:hAnsi="Times New Roman" w:cs="Times New Roman"/>
          <w:sz w:val="24"/>
          <w:szCs w:val="24"/>
        </w:rPr>
        <w:t xml:space="preserve">увеличения объема </w:t>
      </w:r>
      <w:r w:rsidR="00D50971" w:rsidRPr="008D1F87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D50971" w:rsidRPr="00D50971">
        <w:rPr>
          <w:rFonts w:ascii="Times New Roman" w:hAnsi="Times New Roman" w:cs="Times New Roman"/>
          <w:sz w:val="24"/>
          <w:szCs w:val="24"/>
        </w:rPr>
        <w:t>по налогу на доходы физических лиц</w:t>
      </w:r>
      <w:r w:rsidR="00D50971" w:rsidRPr="008D1F87">
        <w:rPr>
          <w:rFonts w:ascii="Times New Roman" w:hAnsi="Times New Roman" w:cs="Times New Roman"/>
          <w:sz w:val="24"/>
          <w:szCs w:val="24"/>
        </w:rPr>
        <w:t xml:space="preserve"> (НДФЛ)</w:t>
      </w:r>
      <w:r w:rsidRPr="0028284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82848" w:rsidRPr="00282848" w:rsidRDefault="00282848" w:rsidP="001C7E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2848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498" w:type="dxa"/>
        <w:tblInd w:w="-147" w:type="dxa"/>
        <w:tblLayout w:type="fixed"/>
        <w:tblLook w:val="04A0"/>
      </w:tblPr>
      <w:tblGrid>
        <w:gridCol w:w="1271"/>
        <w:gridCol w:w="1276"/>
        <w:gridCol w:w="1276"/>
        <w:gridCol w:w="997"/>
        <w:gridCol w:w="602"/>
        <w:gridCol w:w="1276"/>
        <w:gridCol w:w="1134"/>
        <w:gridCol w:w="1180"/>
        <w:gridCol w:w="486"/>
      </w:tblGrid>
      <w:tr w:rsidR="00880A1C" w:rsidRPr="00282848" w:rsidTr="00880A1C">
        <w:trPr>
          <w:trHeight w:val="24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r w:rsidRPr="0028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</w:t>
            </w: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2025 год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+/-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r w:rsidRPr="0028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</w:t>
            </w: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2026 год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+/-</w:t>
            </w:r>
          </w:p>
        </w:tc>
      </w:tr>
      <w:tr w:rsidR="00282848" w:rsidRPr="00282848" w:rsidTr="00880A1C">
        <w:trPr>
          <w:trHeight w:val="24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282848" w:rsidRPr="00282848" w:rsidTr="00880A1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704 766 564,00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745 028 014,00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40 261 450,00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729 958 884,00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771 628 977,00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41 670 093,00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8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5,7%</w:t>
            </w:r>
          </w:p>
        </w:tc>
      </w:tr>
      <w:tr w:rsidR="00282848" w:rsidRPr="00282848" w:rsidTr="00880A1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 н</w:t>
            </w: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669 545 080,00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709 806 530,00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40 261 450,00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694 163 331,00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735 833 424,00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41 670 093,00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8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6,0%</w:t>
            </w:r>
          </w:p>
        </w:tc>
      </w:tr>
      <w:tr w:rsidR="00282848" w:rsidRPr="00282848" w:rsidTr="00880A1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 н</w:t>
            </w: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35 221 484,00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35 221 484,00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48" w:rsidRPr="00282848" w:rsidRDefault="00282848" w:rsidP="001C7E2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35 795 553,00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35 795 553,00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48" w:rsidRPr="00282848" w:rsidRDefault="00282848" w:rsidP="001C7E2B">
            <w:pPr>
              <w:spacing w:after="0" w:line="240" w:lineRule="auto"/>
              <w:ind w:left="-1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2848" w:rsidRPr="00282848" w:rsidTr="00880A1C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363 632 500,00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363 632 500,00 </w:t>
            </w:r>
          </w:p>
        </w:tc>
        <w:tc>
          <w:tcPr>
            <w:tcW w:w="9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48" w:rsidRPr="00282848" w:rsidRDefault="00282848" w:rsidP="001C7E2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206 304 100,00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206 304 100,00 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48" w:rsidRPr="00282848" w:rsidRDefault="00282848" w:rsidP="001C7E2B">
            <w:pPr>
              <w:spacing w:after="0" w:line="240" w:lineRule="auto"/>
              <w:ind w:left="-1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2848" w:rsidRPr="00282848" w:rsidTr="00880A1C">
        <w:trPr>
          <w:trHeight w:val="402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1 068 399 064,00 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1 108 660 514,00 </w:t>
            </w:r>
          </w:p>
        </w:tc>
        <w:tc>
          <w:tcPr>
            <w:tcW w:w="9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40 261 450,00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3,8%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936 262 984,00 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977 933 077,00 </w:t>
            </w: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41 670 093,00 </w:t>
            </w: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48" w:rsidRPr="00282848" w:rsidRDefault="00282848" w:rsidP="001C7E2B">
            <w:pPr>
              <w:spacing w:after="0" w:line="240" w:lineRule="auto"/>
              <w:ind w:left="-18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8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4,5%</w:t>
            </w:r>
          </w:p>
        </w:tc>
      </w:tr>
    </w:tbl>
    <w:p w:rsidR="00880A1C" w:rsidRPr="00880A1C" w:rsidRDefault="00880A1C" w:rsidP="001C7E2B">
      <w:pPr>
        <w:keepNext/>
        <w:keepLines/>
        <w:spacing w:before="120" w:after="0" w:line="240" w:lineRule="auto"/>
        <w:ind w:firstLine="709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  <w:u w:val="single"/>
        </w:rPr>
      </w:pPr>
      <w:r w:rsidRPr="00880A1C">
        <w:rPr>
          <w:rFonts w:ascii="Times New Roman" w:eastAsiaTheme="majorEastAsia" w:hAnsi="Times New Roman" w:cstheme="majorBidi"/>
          <w:b/>
          <w:sz w:val="24"/>
          <w:szCs w:val="26"/>
          <w:u w:val="single"/>
        </w:rPr>
        <w:t>Налоговые доходы городского бюджета.</w:t>
      </w:r>
    </w:p>
    <w:p w:rsidR="00880A1C" w:rsidRPr="00880A1C" w:rsidRDefault="00880A1C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налоговых доходов, предлагаемых к изменению в 202</w:t>
      </w:r>
      <w:r w:rsidR="00F804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увеличивается на </w:t>
      </w:r>
      <w:r w:rsidR="00F80498">
        <w:rPr>
          <w:rFonts w:ascii="Times New Roman" w:eastAsia="Times New Roman" w:hAnsi="Times New Roman" w:cs="Times New Roman"/>
          <w:sz w:val="24"/>
          <w:szCs w:val="24"/>
          <w:lang w:eastAsia="ru-RU"/>
        </w:rPr>
        <w:t>50 863 224,06</w:t>
      </w:r>
      <w:r w:rsidRPr="0088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на </w:t>
      </w:r>
      <w:r w:rsidR="00F80498">
        <w:rPr>
          <w:rFonts w:ascii="Times New Roman" w:eastAsia="Times New Roman" w:hAnsi="Times New Roman" w:cs="Times New Roman"/>
          <w:sz w:val="24"/>
          <w:szCs w:val="24"/>
          <w:lang w:eastAsia="ru-RU"/>
        </w:rPr>
        <w:t>7,9</w:t>
      </w:r>
      <w:r w:rsidRPr="0088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утвержденных бюджетных ассигнований. Таким образом, с учетом изменений объем налоговых поступлений составит </w:t>
      </w:r>
      <w:r w:rsidR="00F80498">
        <w:rPr>
          <w:rFonts w:ascii="Times New Roman" w:eastAsia="Times New Roman" w:hAnsi="Times New Roman" w:cs="Times New Roman"/>
          <w:sz w:val="24"/>
          <w:szCs w:val="24"/>
          <w:lang w:eastAsia="ru-RU"/>
        </w:rPr>
        <w:t>696 506 954,76</w:t>
      </w:r>
      <w:r w:rsidRPr="0088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числе: </w:t>
      </w:r>
    </w:p>
    <w:p w:rsidR="00880A1C" w:rsidRDefault="00880A1C" w:rsidP="001C7E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1420"/>
        <w:gridCol w:w="1420"/>
        <w:gridCol w:w="1400"/>
        <w:gridCol w:w="880"/>
      </w:tblGrid>
      <w:tr w:rsidR="00880A1C" w:rsidRPr="00880A1C" w:rsidTr="00E97282">
        <w:trPr>
          <w:trHeight w:val="227"/>
          <w:tblHeader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</w:t>
            </w: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880A1C" w:rsidRPr="00880A1C" w:rsidTr="00E97282">
        <w:trPr>
          <w:trHeight w:val="227"/>
          <w:tblHeader/>
        </w:trPr>
        <w:tc>
          <w:tcPr>
            <w:tcW w:w="4248" w:type="dxa"/>
            <w:vMerge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541 875 120,00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585 609 611,76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43 734 491,76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8,1%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(НДФЛ)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541 875 120,00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585 609 611,76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43 734 491,76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Default="00880A1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  <w:r w:rsidR="00113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B970F4" w:rsidRPr="00880A1C" w:rsidRDefault="00B970F4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00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 т.ч. доходы от уплаты акци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softHyphen/>
            </w:r>
            <w:r w:rsidRPr="003100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зов, подлежащие распределе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softHyphen/>
            </w:r>
            <w:r w:rsidRPr="003100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нию между бюджетами субъек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softHyphen/>
            </w:r>
            <w:r w:rsidRPr="003100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тов РФ и местными бюджетами с учетом установленных диф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softHyphen/>
            </w:r>
            <w:r w:rsidRPr="003100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ференциро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softHyphen/>
            </w:r>
            <w:r w:rsidRPr="003100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ванных нормативов отчислений в местные </w:t>
            </w:r>
            <w:r w:rsidRPr="003100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бюд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softHyphen/>
            </w:r>
            <w:r w:rsidRPr="003100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жеты: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7 302 212,70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8 104 013,00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801 800,30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11,0%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B970F4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  <w:r w:rsidR="00880A1C"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дизельное топливо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3 483 761,10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4 226 573,50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742 812,40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B970F4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880A1C"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моторные масла для дизельных и (или) карбюраторных (</w:t>
            </w:r>
            <w:proofErr w:type="spellStart"/>
            <w:r w:rsidR="00880A1C"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="00880A1C"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23 796,20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20 137,80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-3 658,40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-15,4%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B970F4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880A1C"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автомобильный бензин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4 250 898,30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4 382 496,90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131 598,60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B970F4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880A1C"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прямогонный бензин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-456 242,90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-525 195,20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-68 952,30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64 986 398,00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72 780 203,00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7 793 805,00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 (УСН)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60 648 000,00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67 146 794,00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6 498 794,00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E97282" w:rsidP="001C7E2B">
            <w:pPr>
              <w:spacing w:after="0" w:line="240" w:lineRule="auto"/>
              <w:ind w:left="171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</w:t>
            </w:r>
            <w:r w:rsidR="00880A1C"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54 915 413,00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61 414 207,00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6 498 794,00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 (ЕСХН)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2 500 000,00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3 795 011,00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1 295 011,00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23 600 000,00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22 133 127,00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-1 466 873,00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-6,2%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9 700 000,00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10 043 600,00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343 600,00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13 900 000,00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12 089 527,00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-1 810 473,00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-13,0%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880A1C" w:rsidRPr="00880A1C" w:rsidRDefault="00E97282" w:rsidP="001C7E2B">
            <w:pPr>
              <w:spacing w:after="0" w:line="240" w:lineRule="auto"/>
              <w:ind w:left="171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</w:t>
            </w:r>
            <w:r w:rsidR="00880A1C"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емельный налог с организаций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11 710 000,00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9 899 527,00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-1 810 473,00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-15,5%</w:t>
            </w:r>
          </w:p>
        </w:tc>
      </w:tr>
      <w:tr w:rsidR="00880A1C" w:rsidRPr="00880A1C" w:rsidTr="00E97282">
        <w:trPr>
          <w:trHeight w:val="227"/>
        </w:trPr>
        <w:tc>
          <w:tcPr>
            <w:tcW w:w="424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7 880 000,00 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7 880 000,00 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-     </w:t>
            </w:r>
          </w:p>
        </w:tc>
      </w:tr>
      <w:tr w:rsidR="00880A1C" w:rsidRPr="00880A1C" w:rsidTr="00D50971">
        <w:trPr>
          <w:trHeight w:val="282"/>
        </w:trPr>
        <w:tc>
          <w:tcPr>
            <w:tcW w:w="42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0A1C" w:rsidRPr="00880A1C" w:rsidRDefault="00880A1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налоговые доходы: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645 643 730,70 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696 506 954,76 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50 863 224,06 </w:t>
            </w:r>
          </w:p>
        </w:tc>
        <w:tc>
          <w:tcPr>
            <w:tcW w:w="8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80A1C" w:rsidRPr="00880A1C" w:rsidRDefault="00880A1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A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7,9%</w:t>
            </w:r>
          </w:p>
        </w:tc>
      </w:tr>
    </w:tbl>
    <w:p w:rsidR="00483E80" w:rsidRPr="00483E80" w:rsidRDefault="00483E80" w:rsidP="001C7E2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представленной информации, увеличение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объема налоговых доходов обусловлено динамикой фактических поступлением доходов в течение </w:t>
      </w:r>
      <w:r w:rsidR="004269F1">
        <w:rPr>
          <w:rFonts w:ascii="Times New Roman" w:eastAsia="Times New Roman" w:hAnsi="Times New Roman" w:cs="Times New Roman"/>
          <w:sz w:val="24"/>
          <w:szCs w:val="24"/>
          <w:lang w:eastAsia="ru-RU"/>
        </w:rPr>
        <w:t>4 месяцев 2024</w:t>
      </w:r>
      <w:r w:rsidRPr="0048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прогнозируемым (ожидаемым) объемом поступлений до конца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так, проектом решения предлагается:</w:t>
      </w:r>
    </w:p>
    <w:p w:rsidR="00F3187C" w:rsidRDefault="008D1F87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F87">
        <w:rPr>
          <w:rFonts w:ascii="Times New Roman" w:hAnsi="Times New Roman" w:cs="Times New Roman"/>
          <w:sz w:val="24"/>
          <w:szCs w:val="24"/>
        </w:rPr>
        <w:t xml:space="preserve">- увеличить объем поступлений по </w:t>
      </w:r>
      <w:r w:rsidRPr="008D1F87">
        <w:rPr>
          <w:rFonts w:ascii="Times New Roman" w:hAnsi="Times New Roman" w:cs="Times New Roman"/>
          <w:b/>
          <w:sz w:val="24"/>
          <w:szCs w:val="24"/>
        </w:rPr>
        <w:t>налогу на доходы физических лиц</w:t>
      </w:r>
      <w:r w:rsidRPr="008D1F87">
        <w:rPr>
          <w:rFonts w:ascii="Times New Roman" w:hAnsi="Times New Roman" w:cs="Times New Roman"/>
          <w:sz w:val="24"/>
          <w:szCs w:val="24"/>
        </w:rPr>
        <w:t xml:space="preserve"> (НДФЛ) на </w:t>
      </w:r>
      <w:r>
        <w:rPr>
          <w:rFonts w:ascii="Times New Roman" w:hAnsi="Times New Roman" w:cs="Times New Roman"/>
          <w:sz w:val="24"/>
          <w:szCs w:val="24"/>
        </w:rPr>
        <w:t>43 734 491,376</w:t>
      </w:r>
      <w:r w:rsidRPr="008D1F87">
        <w:rPr>
          <w:rFonts w:ascii="Times New Roman" w:hAnsi="Times New Roman" w:cs="Times New Roman"/>
          <w:sz w:val="24"/>
          <w:szCs w:val="24"/>
        </w:rPr>
        <w:t xml:space="preserve"> руб. или на </w:t>
      </w:r>
      <w:r>
        <w:rPr>
          <w:rFonts w:ascii="Times New Roman" w:hAnsi="Times New Roman" w:cs="Times New Roman"/>
          <w:sz w:val="24"/>
          <w:szCs w:val="24"/>
        </w:rPr>
        <w:t>8,1</w:t>
      </w:r>
      <w:r w:rsidRPr="008D1F87">
        <w:rPr>
          <w:rFonts w:ascii="Times New Roman" w:hAnsi="Times New Roman" w:cs="Times New Roman"/>
          <w:sz w:val="24"/>
          <w:szCs w:val="24"/>
        </w:rPr>
        <w:t xml:space="preserve">%, таким образом, с учетом изменений прогнозируемый объем поступлений от НДФЛ составит </w:t>
      </w:r>
      <w:r>
        <w:rPr>
          <w:rFonts w:ascii="Times New Roman" w:hAnsi="Times New Roman" w:cs="Times New Roman"/>
          <w:sz w:val="24"/>
          <w:szCs w:val="24"/>
        </w:rPr>
        <w:t>585 609 611,76</w:t>
      </w:r>
      <w:r w:rsidRPr="008D1F87">
        <w:rPr>
          <w:rFonts w:ascii="Times New Roman" w:hAnsi="Times New Roman" w:cs="Times New Roman"/>
          <w:sz w:val="24"/>
          <w:szCs w:val="24"/>
        </w:rPr>
        <w:t xml:space="preserve"> руб. (для сведения: </w:t>
      </w:r>
      <w:r w:rsidR="00D97FCB">
        <w:rPr>
          <w:rFonts w:ascii="Times New Roman" w:hAnsi="Times New Roman" w:cs="Times New Roman"/>
          <w:sz w:val="24"/>
          <w:szCs w:val="24"/>
        </w:rPr>
        <w:t xml:space="preserve">за 2023 год поступления НДФЛ составили </w:t>
      </w:r>
      <w:r w:rsidR="00D97FCB" w:rsidRPr="00D97FCB">
        <w:rPr>
          <w:rFonts w:ascii="Times New Roman" w:hAnsi="Times New Roman" w:cs="Times New Roman"/>
          <w:sz w:val="24"/>
          <w:szCs w:val="24"/>
        </w:rPr>
        <w:t>583</w:t>
      </w:r>
      <w:r w:rsidR="00D97FCB">
        <w:rPr>
          <w:rFonts w:ascii="Times New Roman" w:hAnsi="Times New Roman" w:cs="Times New Roman"/>
          <w:sz w:val="24"/>
          <w:szCs w:val="24"/>
        </w:rPr>
        <w:t> </w:t>
      </w:r>
      <w:r w:rsidR="00D97FCB" w:rsidRPr="00D97FCB">
        <w:rPr>
          <w:rFonts w:ascii="Times New Roman" w:hAnsi="Times New Roman" w:cs="Times New Roman"/>
          <w:sz w:val="24"/>
          <w:szCs w:val="24"/>
        </w:rPr>
        <w:t>126</w:t>
      </w:r>
      <w:r w:rsidR="00D97FCB">
        <w:rPr>
          <w:rFonts w:ascii="Times New Roman" w:hAnsi="Times New Roman" w:cs="Times New Roman"/>
          <w:sz w:val="24"/>
          <w:szCs w:val="24"/>
        </w:rPr>
        <w:t xml:space="preserve"> </w:t>
      </w:r>
      <w:r w:rsidR="00D97FCB" w:rsidRPr="00D97FCB">
        <w:rPr>
          <w:rFonts w:ascii="Times New Roman" w:hAnsi="Times New Roman" w:cs="Times New Roman"/>
          <w:sz w:val="24"/>
          <w:szCs w:val="24"/>
        </w:rPr>
        <w:t>542,38</w:t>
      </w:r>
      <w:r w:rsidR="00D97FCB">
        <w:rPr>
          <w:rFonts w:ascii="Times New Roman" w:hAnsi="Times New Roman" w:cs="Times New Roman"/>
          <w:sz w:val="24"/>
          <w:szCs w:val="24"/>
        </w:rPr>
        <w:t xml:space="preserve"> руб.). Согласно представленным пояснениям п</w:t>
      </w:r>
      <w:r w:rsidR="00D97FCB" w:rsidRPr="00D97FCB">
        <w:rPr>
          <w:rFonts w:ascii="Times New Roman" w:hAnsi="Times New Roman" w:cs="Times New Roman"/>
          <w:sz w:val="24"/>
          <w:szCs w:val="24"/>
        </w:rPr>
        <w:t>ри расчете уточненного планового показателя применен прогнозируемый рост фонда оплаты труда работников предприятий, организаций, расположенных на территории муниципального образов</w:t>
      </w:r>
      <w:r w:rsidR="00D97FCB">
        <w:rPr>
          <w:rFonts w:ascii="Times New Roman" w:hAnsi="Times New Roman" w:cs="Times New Roman"/>
          <w:sz w:val="24"/>
          <w:szCs w:val="24"/>
        </w:rPr>
        <w:t>ания, в 2024 году в размере 8,0</w:t>
      </w:r>
      <w:r w:rsidR="00D97FCB" w:rsidRPr="00D97FCB">
        <w:rPr>
          <w:rFonts w:ascii="Times New Roman" w:hAnsi="Times New Roman" w:cs="Times New Roman"/>
          <w:sz w:val="24"/>
          <w:szCs w:val="24"/>
        </w:rPr>
        <w:t>% к первоначальному плановому показателю</w:t>
      </w:r>
      <w:r w:rsidR="00D97FCB">
        <w:rPr>
          <w:rFonts w:ascii="Times New Roman" w:hAnsi="Times New Roman" w:cs="Times New Roman"/>
          <w:sz w:val="24"/>
          <w:szCs w:val="24"/>
        </w:rPr>
        <w:t>.</w:t>
      </w:r>
      <w:r w:rsidR="00113E66">
        <w:rPr>
          <w:rFonts w:ascii="Times New Roman" w:hAnsi="Times New Roman" w:cs="Times New Roman"/>
          <w:sz w:val="24"/>
          <w:szCs w:val="24"/>
        </w:rPr>
        <w:t xml:space="preserve"> </w:t>
      </w:r>
      <w:r w:rsidR="00113E66" w:rsidRPr="003B0727">
        <w:rPr>
          <w:rFonts w:ascii="Times New Roman" w:hAnsi="Times New Roman" w:cs="Times New Roman"/>
          <w:sz w:val="24"/>
          <w:szCs w:val="24"/>
        </w:rPr>
        <w:t xml:space="preserve">В свою очередь, размер прогнозируемого роста фонда оплаты труда </w:t>
      </w:r>
      <w:r w:rsidR="00053E3A" w:rsidRPr="003B0727">
        <w:rPr>
          <w:rFonts w:ascii="Times New Roman" w:hAnsi="Times New Roman" w:cs="Times New Roman"/>
          <w:sz w:val="24"/>
          <w:szCs w:val="24"/>
        </w:rPr>
        <w:t xml:space="preserve">(8,0%) сформирован </w:t>
      </w:r>
      <w:r w:rsidR="00F3187C" w:rsidRPr="003B0727">
        <w:rPr>
          <w:rFonts w:ascii="Times New Roman" w:hAnsi="Times New Roman" w:cs="Times New Roman"/>
          <w:sz w:val="24"/>
          <w:szCs w:val="24"/>
        </w:rPr>
        <w:t>исходя из роста среднемесячной номинальной начисленной заработной платы работников крупных и средних предприятий и некоммерческих организаций</w:t>
      </w:r>
      <w:r w:rsidR="00F3187C" w:rsidRPr="00D97FCB">
        <w:rPr>
          <w:rFonts w:ascii="Times New Roman" w:hAnsi="Times New Roman" w:cs="Times New Roman"/>
          <w:sz w:val="24"/>
          <w:szCs w:val="24"/>
        </w:rPr>
        <w:t xml:space="preserve"> за 2023 год </w:t>
      </w:r>
      <w:r w:rsidR="00F3187C">
        <w:rPr>
          <w:rFonts w:ascii="Times New Roman" w:hAnsi="Times New Roman" w:cs="Times New Roman"/>
          <w:sz w:val="24"/>
          <w:szCs w:val="24"/>
        </w:rPr>
        <w:t>к уровню</w:t>
      </w:r>
      <w:r w:rsidR="00F3187C" w:rsidRPr="00D97FCB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F3187C">
        <w:rPr>
          <w:rFonts w:ascii="Times New Roman" w:hAnsi="Times New Roman" w:cs="Times New Roman"/>
          <w:sz w:val="24"/>
          <w:szCs w:val="24"/>
        </w:rPr>
        <w:t>а, так, по данным</w:t>
      </w:r>
      <w:r w:rsidR="00F3187C" w:rsidRPr="00F3187C">
        <w:rPr>
          <w:rFonts w:ascii="Times New Roman" w:hAnsi="Times New Roman" w:cs="Times New Roman"/>
          <w:sz w:val="24"/>
          <w:szCs w:val="24"/>
        </w:rPr>
        <w:t xml:space="preserve"> </w:t>
      </w:r>
      <w:r w:rsidR="00F3187C" w:rsidRPr="00D97FCB">
        <w:rPr>
          <w:rFonts w:ascii="Times New Roman" w:hAnsi="Times New Roman" w:cs="Times New Roman"/>
          <w:sz w:val="24"/>
          <w:szCs w:val="24"/>
        </w:rPr>
        <w:t>Управления федеральной службы го</w:t>
      </w:r>
      <w:r w:rsidR="00F3187C">
        <w:rPr>
          <w:rFonts w:ascii="Times New Roman" w:hAnsi="Times New Roman" w:cs="Times New Roman"/>
          <w:sz w:val="24"/>
          <w:szCs w:val="24"/>
        </w:rPr>
        <w:t>сударственной статистики по Архангельской</w:t>
      </w:r>
      <w:r w:rsidR="00F3187C" w:rsidRPr="00D97FCB">
        <w:rPr>
          <w:rFonts w:ascii="Times New Roman" w:hAnsi="Times New Roman" w:cs="Times New Roman"/>
          <w:sz w:val="24"/>
          <w:szCs w:val="24"/>
        </w:rPr>
        <w:t xml:space="preserve"> обл</w:t>
      </w:r>
      <w:r w:rsidR="00F3187C">
        <w:rPr>
          <w:rFonts w:ascii="Times New Roman" w:hAnsi="Times New Roman" w:cs="Times New Roman"/>
          <w:sz w:val="24"/>
          <w:szCs w:val="24"/>
        </w:rPr>
        <w:t>асти</w:t>
      </w:r>
      <w:r w:rsidR="00F3187C" w:rsidRPr="00D97FCB">
        <w:rPr>
          <w:rFonts w:ascii="Times New Roman" w:hAnsi="Times New Roman" w:cs="Times New Roman"/>
          <w:sz w:val="24"/>
          <w:szCs w:val="24"/>
        </w:rPr>
        <w:t xml:space="preserve"> и НАО</w:t>
      </w:r>
      <w:r w:rsidR="00F3187C">
        <w:rPr>
          <w:rFonts w:ascii="Times New Roman" w:hAnsi="Times New Roman" w:cs="Times New Roman"/>
          <w:sz w:val="24"/>
          <w:szCs w:val="24"/>
        </w:rPr>
        <w:t xml:space="preserve"> данный показатель составил 7,64%;</w:t>
      </w:r>
    </w:p>
    <w:p w:rsidR="0050432E" w:rsidRDefault="00F3187C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32772">
        <w:rPr>
          <w:rFonts w:ascii="Times New Roman" w:hAnsi="Times New Roman" w:cs="Times New Roman"/>
          <w:sz w:val="24"/>
          <w:szCs w:val="24"/>
        </w:rPr>
        <w:t xml:space="preserve">увеличить объем поступлений </w:t>
      </w:r>
      <w:r w:rsidR="00A32772" w:rsidRPr="0031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32772" w:rsidRPr="0031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налогу на товары (работы, услуги), реализуемые на территории РФ</w:t>
      </w:r>
      <w:r w:rsidR="00A32772" w:rsidRPr="0031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2772" w:rsidRPr="0031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акцизов на нефтепродукты</w:t>
      </w:r>
      <w:r w:rsidR="00A3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32772" w:rsidRPr="00A32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801 800,30 руб. или на 11,0%</w:t>
      </w:r>
      <w:r w:rsidR="00A327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2772" w:rsidRPr="00A32772">
        <w:rPr>
          <w:rFonts w:ascii="Times New Roman" w:hAnsi="Times New Roman" w:cs="Times New Roman"/>
          <w:sz w:val="24"/>
          <w:szCs w:val="24"/>
        </w:rPr>
        <w:t xml:space="preserve"> </w:t>
      </w:r>
      <w:r w:rsidR="00A32772">
        <w:rPr>
          <w:rFonts w:ascii="Times New Roman" w:hAnsi="Times New Roman" w:cs="Times New Roman"/>
          <w:sz w:val="24"/>
          <w:szCs w:val="24"/>
        </w:rPr>
        <w:t xml:space="preserve">таким образом, с учетом изменений объем поступлений составит 8 104 013,00 руб. Прогнозируемый показатель сформирован на основании </w:t>
      </w:r>
      <w:r w:rsidR="0050432E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A32772">
        <w:rPr>
          <w:rFonts w:ascii="Times New Roman" w:hAnsi="Times New Roman" w:cs="Times New Roman"/>
          <w:sz w:val="24"/>
          <w:szCs w:val="24"/>
        </w:rPr>
        <w:t>представленн</w:t>
      </w:r>
      <w:r w:rsidR="0050432E">
        <w:rPr>
          <w:rFonts w:ascii="Times New Roman" w:hAnsi="Times New Roman" w:cs="Times New Roman"/>
          <w:sz w:val="24"/>
          <w:szCs w:val="24"/>
        </w:rPr>
        <w:t>ой</w:t>
      </w:r>
      <w:r w:rsidR="00A32772">
        <w:rPr>
          <w:rFonts w:ascii="Times New Roman" w:hAnsi="Times New Roman" w:cs="Times New Roman"/>
          <w:sz w:val="24"/>
          <w:szCs w:val="24"/>
        </w:rPr>
        <w:t xml:space="preserve"> </w:t>
      </w:r>
      <w:r w:rsidR="0050432E">
        <w:rPr>
          <w:rFonts w:ascii="Times New Roman" w:eastAsia="Calibri" w:hAnsi="Times New Roman" w:cs="Times New Roman"/>
          <w:sz w:val="24"/>
          <w:szCs w:val="24"/>
        </w:rPr>
        <w:t>УФНС</w:t>
      </w:r>
      <w:r w:rsidR="00A32772" w:rsidRPr="00A32772">
        <w:rPr>
          <w:rFonts w:ascii="Times New Roman" w:eastAsia="Calibri" w:hAnsi="Times New Roman" w:cs="Times New Roman"/>
          <w:sz w:val="24"/>
          <w:szCs w:val="24"/>
        </w:rPr>
        <w:t xml:space="preserve"> по Архангельской области</w:t>
      </w:r>
      <w:r w:rsidR="0050432E">
        <w:rPr>
          <w:rFonts w:ascii="Times New Roman" w:eastAsia="Calibri" w:hAnsi="Times New Roman" w:cs="Times New Roman"/>
          <w:sz w:val="24"/>
          <w:szCs w:val="24"/>
        </w:rPr>
        <w:t xml:space="preserve"> и Ненецкому автономному округу;</w:t>
      </w:r>
    </w:p>
    <w:p w:rsidR="0050432E" w:rsidRDefault="0050432E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2772" w:rsidRPr="00A327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77880">
        <w:rPr>
          <w:rFonts w:ascii="Times New Roman" w:hAnsi="Times New Roman" w:cs="Times New Roman"/>
          <w:b/>
          <w:sz w:val="24"/>
          <w:szCs w:val="24"/>
        </w:rPr>
        <w:t>налогу на совокупный доход</w:t>
      </w:r>
      <w:r>
        <w:rPr>
          <w:rFonts w:ascii="Times New Roman" w:hAnsi="Times New Roman" w:cs="Times New Roman"/>
          <w:sz w:val="24"/>
          <w:szCs w:val="24"/>
        </w:rPr>
        <w:t xml:space="preserve"> объем поступлений предлагается </w:t>
      </w:r>
      <w:r w:rsidRPr="00F53AF0">
        <w:rPr>
          <w:rFonts w:ascii="Times New Roman" w:hAnsi="Times New Roman" w:cs="Times New Roman"/>
          <w:sz w:val="24"/>
          <w:szCs w:val="24"/>
        </w:rPr>
        <w:t>увеличить</w:t>
      </w:r>
      <w:r>
        <w:rPr>
          <w:rFonts w:ascii="Times New Roman" w:hAnsi="Times New Roman" w:cs="Times New Roman"/>
          <w:sz w:val="24"/>
          <w:szCs w:val="24"/>
        </w:rPr>
        <w:t xml:space="preserve"> в целом на 7 793 805,00 руб. или на 12,0%, таким образом, с учетом изменений планируемый объем поступлений составит 72 780 203,00 руб., что обусловлено ростом</w:t>
      </w:r>
      <w:r w:rsidRPr="00C85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поступлений:</w:t>
      </w:r>
    </w:p>
    <w:p w:rsidR="00880A1C" w:rsidRDefault="0050432E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</w:t>
      </w:r>
      <w:r w:rsidRPr="004A6F2E">
        <w:rPr>
          <w:rFonts w:ascii="Times New Roman" w:hAnsi="Times New Roman" w:cs="Times New Roman"/>
          <w:sz w:val="24"/>
          <w:szCs w:val="24"/>
        </w:rPr>
        <w:t>алог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6F2E">
        <w:rPr>
          <w:rFonts w:ascii="Times New Roman" w:hAnsi="Times New Roman" w:cs="Times New Roman"/>
          <w:sz w:val="24"/>
          <w:szCs w:val="24"/>
        </w:rPr>
        <w:t>, взимаем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4A6F2E">
        <w:rPr>
          <w:rFonts w:ascii="Times New Roman" w:hAnsi="Times New Roman" w:cs="Times New Roman"/>
          <w:sz w:val="24"/>
          <w:szCs w:val="24"/>
        </w:rPr>
        <w:t xml:space="preserve"> с налогоплательщиков, выбравших в качестве объекта налогообложения доходы</w:t>
      </w:r>
      <w:r>
        <w:rPr>
          <w:rFonts w:ascii="Times New Roman" w:hAnsi="Times New Roman" w:cs="Times New Roman"/>
          <w:sz w:val="24"/>
          <w:szCs w:val="24"/>
        </w:rPr>
        <w:t>, на 6 498 794,00 руб. или на 11,8%, следовательно, с учетом изменений поступление налога прогнозируется в сумме 61 414 207,00 руб.</w:t>
      </w:r>
      <w:r w:rsidR="001019CD" w:rsidRPr="001019CD">
        <w:rPr>
          <w:rFonts w:ascii="Times New Roman" w:hAnsi="Times New Roman" w:cs="Times New Roman"/>
          <w:sz w:val="24"/>
          <w:szCs w:val="24"/>
        </w:rPr>
        <w:t xml:space="preserve"> </w:t>
      </w:r>
      <w:r w:rsidR="001019CD" w:rsidRPr="008D1F87">
        <w:rPr>
          <w:rFonts w:ascii="Times New Roman" w:hAnsi="Times New Roman" w:cs="Times New Roman"/>
          <w:sz w:val="24"/>
          <w:szCs w:val="24"/>
        </w:rPr>
        <w:t xml:space="preserve">(для сведения: </w:t>
      </w:r>
      <w:r w:rsidR="001019CD">
        <w:rPr>
          <w:rFonts w:ascii="Times New Roman" w:hAnsi="Times New Roman" w:cs="Times New Roman"/>
          <w:sz w:val="24"/>
          <w:szCs w:val="24"/>
        </w:rPr>
        <w:t>за 2023 год поступления налога составили 62 752 799,10 руб.);</w:t>
      </w:r>
    </w:p>
    <w:p w:rsidR="00832B39" w:rsidRDefault="0050432E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</w:t>
      </w:r>
      <w:r w:rsidR="001019CD">
        <w:rPr>
          <w:rFonts w:ascii="Times New Roman" w:hAnsi="Times New Roman" w:cs="Times New Roman"/>
          <w:sz w:val="24"/>
          <w:szCs w:val="24"/>
        </w:rPr>
        <w:t xml:space="preserve">(ЕСХН) </w:t>
      </w:r>
      <w:r>
        <w:rPr>
          <w:rFonts w:ascii="Times New Roman" w:hAnsi="Times New Roman" w:cs="Times New Roman"/>
          <w:sz w:val="24"/>
          <w:szCs w:val="24"/>
        </w:rPr>
        <w:t>на 1 295 011,00 руб. или на 51,8%, следовательно, с учетом изменений поступление налога составит 3 795 011,00 руб.</w:t>
      </w:r>
      <w:r w:rsidR="00AD6984">
        <w:rPr>
          <w:rFonts w:ascii="Times New Roman" w:hAnsi="Times New Roman" w:cs="Times New Roman"/>
          <w:sz w:val="24"/>
          <w:szCs w:val="24"/>
        </w:rPr>
        <w:t>, что обусловлено фактическим поступление ЕСХН, так</w:t>
      </w:r>
      <w:r w:rsidR="00BA333C">
        <w:rPr>
          <w:rFonts w:ascii="Times New Roman" w:hAnsi="Times New Roman" w:cs="Times New Roman"/>
          <w:sz w:val="24"/>
          <w:szCs w:val="24"/>
        </w:rPr>
        <w:t>,</w:t>
      </w:r>
      <w:r w:rsidR="00AD6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01.05.2024 </w:t>
      </w:r>
      <w:r w:rsidR="00AD6984">
        <w:rPr>
          <w:rFonts w:ascii="Times New Roman" w:hAnsi="Times New Roman" w:cs="Times New Roman"/>
          <w:sz w:val="24"/>
          <w:szCs w:val="24"/>
        </w:rPr>
        <w:t>поступления 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6B8">
        <w:rPr>
          <w:rFonts w:ascii="Times New Roman" w:hAnsi="Times New Roman" w:cs="Times New Roman"/>
          <w:sz w:val="24"/>
          <w:szCs w:val="24"/>
        </w:rPr>
        <w:t>3 795 011,00 руб. или 151,8%</w:t>
      </w:r>
      <w:r w:rsidR="009A16B8" w:rsidRPr="009A16B8">
        <w:rPr>
          <w:rFonts w:ascii="Times New Roman" w:hAnsi="Times New Roman" w:cs="Times New Roman"/>
          <w:sz w:val="24"/>
          <w:szCs w:val="24"/>
        </w:rPr>
        <w:t xml:space="preserve"> </w:t>
      </w:r>
      <w:r w:rsidR="009A16B8" w:rsidRPr="00C858E7">
        <w:rPr>
          <w:rFonts w:ascii="Times New Roman" w:hAnsi="Times New Roman" w:cs="Times New Roman"/>
          <w:sz w:val="24"/>
          <w:szCs w:val="24"/>
        </w:rPr>
        <w:t>к годовому плану</w:t>
      </w:r>
      <w:r w:rsidR="00832B39">
        <w:rPr>
          <w:rFonts w:ascii="Times New Roman" w:hAnsi="Times New Roman" w:cs="Times New Roman"/>
          <w:sz w:val="24"/>
          <w:szCs w:val="24"/>
        </w:rPr>
        <w:t>;</w:t>
      </w:r>
    </w:p>
    <w:p w:rsidR="003D4379" w:rsidRPr="003D4379" w:rsidRDefault="00832B39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A16B8">
        <w:rPr>
          <w:rFonts w:ascii="Times New Roman" w:hAnsi="Times New Roman" w:cs="Times New Roman"/>
          <w:sz w:val="24"/>
          <w:szCs w:val="24"/>
        </w:rPr>
        <w:t xml:space="preserve"> </w:t>
      </w:r>
      <w:r w:rsidR="003D4379" w:rsidRPr="003D4379">
        <w:rPr>
          <w:rFonts w:ascii="Times New Roman" w:hAnsi="Times New Roman" w:cs="Times New Roman"/>
          <w:sz w:val="24"/>
          <w:szCs w:val="24"/>
        </w:rPr>
        <w:t xml:space="preserve">по </w:t>
      </w:r>
      <w:r w:rsidR="003D4379" w:rsidRPr="003D4379">
        <w:rPr>
          <w:rFonts w:ascii="Times New Roman" w:hAnsi="Times New Roman" w:cs="Times New Roman"/>
          <w:b/>
          <w:sz w:val="24"/>
          <w:szCs w:val="24"/>
        </w:rPr>
        <w:t>налогу на имущество</w:t>
      </w:r>
      <w:r w:rsidR="003D4379" w:rsidRPr="003D4379">
        <w:rPr>
          <w:rFonts w:ascii="Times New Roman" w:hAnsi="Times New Roman" w:cs="Times New Roman"/>
          <w:sz w:val="24"/>
          <w:szCs w:val="24"/>
        </w:rPr>
        <w:t xml:space="preserve"> предлагается сократить объем поступлений на </w:t>
      </w:r>
      <w:r w:rsidR="003D4379">
        <w:rPr>
          <w:rFonts w:ascii="Times New Roman" w:hAnsi="Times New Roman" w:cs="Times New Roman"/>
          <w:sz w:val="24"/>
          <w:szCs w:val="24"/>
        </w:rPr>
        <w:t>1 466 873,00</w:t>
      </w:r>
      <w:r w:rsidR="003D4379" w:rsidRPr="003D4379">
        <w:rPr>
          <w:rFonts w:ascii="Times New Roman" w:hAnsi="Times New Roman" w:cs="Times New Roman"/>
          <w:sz w:val="24"/>
          <w:szCs w:val="24"/>
        </w:rPr>
        <w:t xml:space="preserve"> руб. или на </w:t>
      </w:r>
      <w:r w:rsidR="003D4379">
        <w:rPr>
          <w:rFonts w:ascii="Times New Roman" w:hAnsi="Times New Roman" w:cs="Times New Roman"/>
          <w:sz w:val="24"/>
          <w:szCs w:val="24"/>
        </w:rPr>
        <w:t>6,2</w:t>
      </w:r>
      <w:r w:rsidR="003D4379" w:rsidRPr="003D4379">
        <w:rPr>
          <w:rFonts w:ascii="Times New Roman" w:hAnsi="Times New Roman" w:cs="Times New Roman"/>
          <w:sz w:val="24"/>
          <w:szCs w:val="24"/>
        </w:rPr>
        <w:t xml:space="preserve">%, таким образом, с учетом изменений объем поступлений составит </w:t>
      </w:r>
      <w:r w:rsidR="003D4379">
        <w:rPr>
          <w:rFonts w:ascii="Times New Roman" w:hAnsi="Times New Roman" w:cs="Times New Roman"/>
          <w:sz w:val="24"/>
          <w:szCs w:val="24"/>
        </w:rPr>
        <w:t>22 133 127,00</w:t>
      </w:r>
      <w:r w:rsidR="003D4379" w:rsidRPr="003D4379">
        <w:rPr>
          <w:rFonts w:ascii="Times New Roman" w:hAnsi="Times New Roman" w:cs="Times New Roman"/>
          <w:sz w:val="24"/>
          <w:szCs w:val="24"/>
        </w:rPr>
        <w:t xml:space="preserve"> руб., что в основном обусловлено:</w:t>
      </w:r>
    </w:p>
    <w:p w:rsidR="003C70B3" w:rsidRDefault="003D4379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увеличением объема поступлений по налогу на имущество физических лиц на 343 600,00 руб. или на 3,5%, следовательно, с учетом изменений планируемый объем поступлений составит 10 043 600,00</w:t>
      </w:r>
      <w:r w:rsidR="003C70B3">
        <w:rPr>
          <w:rFonts w:ascii="Times New Roman" w:hAnsi="Times New Roman" w:cs="Times New Roman"/>
          <w:sz w:val="24"/>
          <w:szCs w:val="24"/>
        </w:rPr>
        <w:t xml:space="preserve"> руб.</w:t>
      </w:r>
      <w:r w:rsidR="003C70B3" w:rsidRPr="003C70B3">
        <w:rPr>
          <w:rFonts w:ascii="Times New Roman" w:hAnsi="Times New Roman" w:cs="Times New Roman"/>
          <w:sz w:val="24"/>
          <w:szCs w:val="24"/>
        </w:rPr>
        <w:t xml:space="preserve"> </w:t>
      </w:r>
      <w:r w:rsidR="003C70B3" w:rsidRPr="008D1F87">
        <w:rPr>
          <w:rFonts w:ascii="Times New Roman" w:hAnsi="Times New Roman" w:cs="Times New Roman"/>
          <w:sz w:val="24"/>
          <w:szCs w:val="24"/>
        </w:rPr>
        <w:t xml:space="preserve">(для сведения: </w:t>
      </w:r>
      <w:r w:rsidR="003C70B3">
        <w:rPr>
          <w:rFonts w:ascii="Times New Roman" w:hAnsi="Times New Roman" w:cs="Times New Roman"/>
          <w:sz w:val="24"/>
          <w:szCs w:val="24"/>
        </w:rPr>
        <w:t xml:space="preserve">за 2023 год поступления налога составили </w:t>
      </w:r>
      <w:r w:rsidR="003C70B3" w:rsidRPr="003C70B3">
        <w:rPr>
          <w:rFonts w:ascii="Times New Roman" w:hAnsi="Times New Roman" w:cs="Times New Roman"/>
          <w:sz w:val="24"/>
          <w:szCs w:val="24"/>
        </w:rPr>
        <w:t>10</w:t>
      </w:r>
      <w:r w:rsidR="003C70B3">
        <w:rPr>
          <w:rFonts w:ascii="Times New Roman" w:hAnsi="Times New Roman" w:cs="Times New Roman"/>
          <w:sz w:val="24"/>
          <w:szCs w:val="24"/>
        </w:rPr>
        <w:t> </w:t>
      </w:r>
      <w:r w:rsidR="003C70B3" w:rsidRPr="003C70B3">
        <w:rPr>
          <w:rFonts w:ascii="Times New Roman" w:hAnsi="Times New Roman" w:cs="Times New Roman"/>
          <w:sz w:val="24"/>
          <w:szCs w:val="24"/>
        </w:rPr>
        <w:t>043</w:t>
      </w:r>
      <w:r w:rsidR="003C70B3">
        <w:rPr>
          <w:rFonts w:ascii="Times New Roman" w:hAnsi="Times New Roman" w:cs="Times New Roman"/>
          <w:sz w:val="24"/>
          <w:szCs w:val="24"/>
        </w:rPr>
        <w:t xml:space="preserve"> </w:t>
      </w:r>
      <w:r w:rsidR="003C70B3" w:rsidRPr="003C70B3">
        <w:rPr>
          <w:rFonts w:ascii="Times New Roman" w:hAnsi="Times New Roman" w:cs="Times New Roman"/>
          <w:sz w:val="24"/>
          <w:szCs w:val="24"/>
        </w:rPr>
        <w:t>577,17</w:t>
      </w:r>
      <w:r w:rsidR="003C70B3">
        <w:rPr>
          <w:rFonts w:ascii="Times New Roman" w:hAnsi="Times New Roman" w:cs="Times New Roman"/>
          <w:sz w:val="24"/>
          <w:szCs w:val="24"/>
        </w:rPr>
        <w:t xml:space="preserve"> руб.);</w:t>
      </w:r>
    </w:p>
    <w:p w:rsidR="00880A1C" w:rsidRDefault="003D4379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сокращением объема поступлений по земельному налогу с организаций на </w:t>
      </w:r>
      <w:r w:rsidR="006D663F">
        <w:rPr>
          <w:rFonts w:ascii="Times New Roman" w:hAnsi="Times New Roman" w:cs="Times New Roman"/>
          <w:sz w:val="24"/>
          <w:szCs w:val="24"/>
        </w:rPr>
        <w:t>1 810 473,00</w:t>
      </w:r>
      <w:r>
        <w:rPr>
          <w:rFonts w:ascii="Times New Roman" w:hAnsi="Times New Roman" w:cs="Times New Roman"/>
          <w:sz w:val="24"/>
          <w:szCs w:val="24"/>
        </w:rPr>
        <w:t xml:space="preserve"> руб. или на 15,</w:t>
      </w:r>
      <w:r w:rsidR="006D66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%, таким образом с учетом изменений поступления налога составят </w:t>
      </w:r>
      <w:r w:rsidR="006D663F">
        <w:rPr>
          <w:rFonts w:ascii="Times New Roman" w:hAnsi="Times New Roman" w:cs="Times New Roman"/>
          <w:sz w:val="24"/>
          <w:szCs w:val="24"/>
        </w:rPr>
        <w:t>9 899 527,00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3C70B3">
        <w:rPr>
          <w:rFonts w:ascii="Times New Roman" w:hAnsi="Times New Roman" w:cs="Times New Roman"/>
          <w:sz w:val="24"/>
          <w:szCs w:val="24"/>
        </w:rPr>
        <w:t xml:space="preserve"> </w:t>
      </w:r>
      <w:r w:rsidR="003C70B3" w:rsidRPr="008D1F87">
        <w:rPr>
          <w:rFonts w:ascii="Times New Roman" w:hAnsi="Times New Roman" w:cs="Times New Roman"/>
          <w:sz w:val="24"/>
          <w:szCs w:val="24"/>
        </w:rPr>
        <w:t xml:space="preserve">(для сведения: </w:t>
      </w:r>
      <w:r w:rsidR="003C70B3">
        <w:rPr>
          <w:rFonts w:ascii="Times New Roman" w:hAnsi="Times New Roman" w:cs="Times New Roman"/>
          <w:sz w:val="24"/>
          <w:szCs w:val="24"/>
        </w:rPr>
        <w:t xml:space="preserve">за 2023 год поступления налога составили                   </w:t>
      </w:r>
      <w:r w:rsidR="003C70B3" w:rsidRPr="003C70B3">
        <w:rPr>
          <w:rFonts w:ascii="Times New Roman" w:hAnsi="Times New Roman" w:cs="Times New Roman"/>
          <w:sz w:val="24"/>
          <w:szCs w:val="24"/>
        </w:rPr>
        <w:t>10</w:t>
      </w:r>
      <w:r w:rsidR="003C70B3">
        <w:rPr>
          <w:rFonts w:ascii="Times New Roman" w:hAnsi="Times New Roman" w:cs="Times New Roman"/>
          <w:sz w:val="24"/>
          <w:szCs w:val="24"/>
        </w:rPr>
        <w:t> </w:t>
      </w:r>
      <w:r w:rsidR="003C70B3" w:rsidRPr="003C70B3">
        <w:rPr>
          <w:rFonts w:ascii="Times New Roman" w:hAnsi="Times New Roman" w:cs="Times New Roman"/>
          <w:sz w:val="24"/>
          <w:szCs w:val="24"/>
        </w:rPr>
        <w:t>294</w:t>
      </w:r>
      <w:r w:rsidR="003C70B3">
        <w:rPr>
          <w:rFonts w:ascii="Times New Roman" w:hAnsi="Times New Roman" w:cs="Times New Roman"/>
          <w:sz w:val="24"/>
          <w:szCs w:val="24"/>
        </w:rPr>
        <w:t xml:space="preserve"> </w:t>
      </w:r>
      <w:r w:rsidR="003C70B3" w:rsidRPr="003C70B3">
        <w:rPr>
          <w:rFonts w:ascii="Times New Roman" w:hAnsi="Times New Roman" w:cs="Times New Roman"/>
          <w:sz w:val="24"/>
          <w:szCs w:val="24"/>
        </w:rPr>
        <w:t>833,75</w:t>
      </w:r>
      <w:r w:rsidR="003C70B3">
        <w:rPr>
          <w:rFonts w:ascii="Times New Roman" w:hAnsi="Times New Roman" w:cs="Times New Roman"/>
          <w:sz w:val="24"/>
          <w:szCs w:val="24"/>
        </w:rPr>
        <w:t xml:space="preserve"> руб., по состоянию на 01.05.2024 поступления составили 43 991,34 руб. или 0,4% к годовому плану).</w:t>
      </w:r>
    </w:p>
    <w:p w:rsidR="00221AA5" w:rsidRPr="00221AA5" w:rsidRDefault="00221AA5" w:rsidP="001C7E2B">
      <w:pPr>
        <w:keepNext/>
        <w:keepLines/>
        <w:spacing w:before="120" w:after="0" w:line="240" w:lineRule="auto"/>
        <w:ind w:firstLine="709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  <w:u w:val="single"/>
          <w:lang w:eastAsia="ru-RU"/>
        </w:rPr>
      </w:pPr>
      <w:r w:rsidRPr="00221AA5">
        <w:rPr>
          <w:rFonts w:ascii="Times New Roman" w:eastAsiaTheme="majorEastAsia" w:hAnsi="Times New Roman" w:cstheme="majorBidi"/>
          <w:b/>
          <w:sz w:val="24"/>
          <w:szCs w:val="26"/>
          <w:u w:val="single"/>
          <w:lang w:eastAsia="ru-RU"/>
        </w:rPr>
        <w:t>Неналоговые доходы городского бюджета.</w:t>
      </w:r>
    </w:p>
    <w:p w:rsidR="00221AA5" w:rsidRDefault="00221AA5" w:rsidP="001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объем неналоговых доходов, предлагаемых к изменению в 202</w:t>
      </w:r>
      <w:r w:rsidR="000B25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</w:t>
      </w:r>
      <w:r w:rsidR="000B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увеличится </w:t>
      </w:r>
      <w:r w:rsidRPr="0022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B2532">
        <w:rPr>
          <w:rFonts w:ascii="Times New Roman" w:eastAsia="Times New Roman" w:hAnsi="Times New Roman" w:cs="Times New Roman"/>
          <w:sz w:val="24"/>
          <w:szCs w:val="24"/>
          <w:lang w:eastAsia="ru-RU"/>
        </w:rPr>
        <w:t>6 243 159,94</w:t>
      </w:r>
      <w:r w:rsidRPr="0022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на </w:t>
      </w:r>
      <w:r w:rsidR="000B25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1A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2532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221AA5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утвержденных бюджетных ассигнований</w:t>
      </w:r>
      <w:r w:rsidR="000B25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5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21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образом, с учетом изменений объем неналоговых поступлений в 202</w:t>
      </w:r>
      <w:r w:rsidR="000B25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составит </w:t>
      </w:r>
      <w:r w:rsidR="000B2532">
        <w:rPr>
          <w:rFonts w:ascii="Times New Roman" w:eastAsia="Times New Roman" w:hAnsi="Times New Roman" w:cs="Times New Roman"/>
          <w:sz w:val="24"/>
          <w:szCs w:val="24"/>
          <w:lang w:eastAsia="ru-RU"/>
        </w:rPr>
        <w:t>41 145 329,24</w:t>
      </w:r>
      <w:r w:rsidRPr="0022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F41095" w:rsidRPr="00221AA5" w:rsidRDefault="00F41095" w:rsidP="001C7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1276"/>
        <w:gridCol w:w="1275"/>
        <w:gridCol w:w="1134"/>
        <w:gridCol w:w="880"/>
      </w:tblGrid>
      <w:tr w:rsidR="00F41095" w:rsidRPr="00F41095" w:rsidTr="000B2532">
        <w:trPr>
          <w:trHeight w:val="227"/>
        </w:trPr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</w:t>
            </w: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F41095" w:rsidRPr="00F41095" w:rsidTr="000B2532">
        <w:trPr>
          <w:trHeight w:val="227"/>
        </w:trPr>
        <w:tc>
          <w:tcPr>
            <w:tcW w:w="4815" w:type="dxa"/>
            <w:vMerge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F41095" w:rsidRPr="00F41095" w:rsidTr="000B2532">
        <w:trPr>
          <w:trHeight w:val="227"/>
        </w:trPr>
        <w:tc>
          <w:tcPr>
            <w:tcW w:w="481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31 803 044,14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38 494 091,08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6 691 046,94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21,0%</w:t>
            </w:r>
          </w:p>
        </w:tc>
      </w:tr>
      <w:tr w:rsidR="00F41095" w:rsidRPr="00F41095" w:rsidTr="000B2532">
        <w:trPr>
          <w:trHeight w:val="227"/>
        </w:trPr>
        <w:tc>
          <w:tcPr>
            <w:tcW w:w="481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-   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4 541 046,94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4 541 046,94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F41095" w:rsidRPr="00F41095" w:rsidTr="000B2532">
        <w:trPr>
          <w:trHeight w:val="227"/>
        </w:trPr>
        <w:tc>
          <w:tcPr>
            <w:tcW w:w="481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15 358 665,40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17 508 665,40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2 150 000,00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14,0%</w:t>
            </w:r>
          </w:p>
        </w:tc>
      </w:tr>
      <w:tr w:rsidR="00F41095" w:rsidRPr="00F41095" w:rsidTr="000B2532">
        <w:trPr>
          <w:trHeight w:val="227"/>
        </w:trPr>
        <w:tc>
          <w:tcPr>
            <w:tcW w:w="481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ind w:left="171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</w:t>
            </w: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13 500 000,00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15 650 000,00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2 150 000,00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15,9%</w:t>
            </w:r>
          </w:p>
        </w:tc>
      </w:tr>
      <w:tr w:rsidR="00F41095" w:rsidRPr="00F41095" w:rsidTr="000B2532">
        <w:trPr>
          <w:trHeight w:val="227"/>
        </w:trPr>
        <w:tc>
          <w:tcPr>
            <w:tcW w:w="481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1 106 428,00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477 291,00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-629 137,00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-56,9%</w:t>
            </w:r>
          </w:p>
        </w:tc>
      </w:tr>
      <w:tr w:rsidR="00F41095" w:rsidRPr="00F41095" w:rsidTr="000B2532">
        <w:trPr>
          <w:trHeight w:val="227"/>
        </w:trPr>
        <w:tc>
          <w:tcPr>
            <w:tcW w:w="481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1 106 428,00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477 291,00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-629 137,00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-56,9%</w:t>
            </w:r>
          </w:p>
        </w:tc>
      </w:tr>
      <w:tr w:rsidR="00F41095" w:rsidRPr="00F41095" w:rsidTr="000B2532">
        <w:trPr>
          <w:trHeight w:val="227"/>
        </w:trPr>
        <w:tc>
          <w:tcPr>
            <w:tcW w:w="481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111 797,16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293 047,16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181 250,00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162,1%</w:t>
            </w:r>
          </w:p>
        </w:tc>
      </w:tr>
      <w:tr w:rsidR="00F41095" w:rsidRPr="00F41095" w:rsidTr="000B2532">
        <w:trPr>
          <w:trHeight w:val="227"/>
        </w:trPr>
        <w:tc>
          <w:tcPr>
            <w:tcW w:w="481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111 797,16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293 047,16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181 250,00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162,1%</w:t>
            </w:r>
          </w:p>
        </w:tc>
      </w:tr>
      <w:tr w:rsidR="00F41095" w:rsidRPr="00F41095" w:rsidTr="000B2532">
        <w:trPr>
          <w:trHeight w:val="227"/>
        </w:trPr>
        <w:tc>
          <w:tcPr>
            <w:tcW w:w="481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1 880 900,00 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1 880 900,00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41095" w:rsidRPr="00F41095" w:rsidRDefault="000B2532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41095" w:rsidRPr="00F41095" w:rsidRDefault="000B253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41095" w:rsidRPr="00F41095" w:rsidTr="00803A98">
        <w:trPr>
          <w:trHeight w:val="312"/>
        </w:trPr>
        <w:tc>
          <w:tcPr>
            <w:tcW w:w="48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1095" w:rsidRPr="00F41095" w:rsidRDefault="00F4109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</w:t>
            </w: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34 902 169,30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41 145 329,24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1095" w:rsidRPr="00F41095" w:rsidRDefault="00F4109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6 243 159,94 </w:t>
            </w:r>
          </w:p>
        </w:tc>
        <w:tc>
          <w:tcPr>
            <w:tcW w:w="8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1095" w:rsidRPr="00F41095" w:rsidRDefault="00F4109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10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17,9%</w:t>
            </w:r>
          </w:p>
        </w:tc>
      </w:tr>
    </w:tbl>
    <w:p w:rsidR="00D50971" w:rsidRPr="00DD4F87" w:rsidRDefault="00D50971" w:rsidP="001C7E2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приведенной</w:t>
      </w:r>
      <w:r w:rsidRPr="00DD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проектом решения предлагается:</w:t>
      </w:r>
    </w:p>
    <w:p w:rsidR="009A5813" w:rsidRDefault="00BA28A3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2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0971" w:rsidRPr="00F2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ED8" w:rsidRPr="00F2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на 6 691 046,94 руб. или на 21,0%, что обусловлено </w:t>
      </w:r>
      <w:r w:rsidR="009A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прогнозируемым </w:t>
      </w:r>
      <w:r w:rsidR="00F22ED8" w:rsidRPr="00F2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д</w:t>
      </w:r>
      <w:r w:rsidR="00F22ED8" w:rsidRPr="00F2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оходов </w:t>
      </w:r>
      <w:r w:rsidR="00A97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 4 541 046,94 руб.</w:t>
      </w:r>
      <w:r w:rsidR="00A97BC1" w:rsidRPr="00F2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2ED8" w:rsidRPr="00F2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перечисления части прибыли, остающейся после уплаты налогов и иных обязательных платежей </w:t>
      </w:r>
      <w:r w:rsidR="00A97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унитарных </w:t>
      </w:r>
      <w:r w:rsidR="009A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</w:t>
      </w:r>
      <w:r w:rsidR="00A97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</w:t>
      </w:r>
      <w:r w:rsidR="009A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0727" w:rsidRDefault="003B0727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727" w:rsidRDefault="003B0727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727" w:rsidRDefault="003B0727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727" w:rsidRDefault="003B0727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39" w:type="dxa"/>
        <w:tblInd w:w="-5" w:type="dxa"/>
        <w:tblLook w:val="04A0"/>
      </w:tblPr>
      <w:tblGrid>
        <w:gridCol w:w="2684"/>
        <w:gridCol w:w="1134"/>
        <w:gridCol w:w="1288"/>
        <w:gridCol w:w="2353"/>
        <w:gridCol w:w="1980"/>
      </w:tblGrid>
      <w:tr w:rsidR="00A97BC1" w:rsidRPr="00A90024" w:rsidTr="00A97BC1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C1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Наименование </w:t>
            </w:r>
          </w:p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унитарного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BC1" w:rsidRDefault="00A97BC1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Норматив</w:t>
            </w:r>
            <w:r w:rsidR="00A90024"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отчислений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части прибыли </w:t>
            </w:r>
          </w:p>
          <w:p w:rsidR="00A90024" w:rsidRPr="00A90024" w:rsidRDefault="00A97BC1" w:rsidP="001C7E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городской бюджет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r w:rsidR="00A9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97BC1" w:rsidRPr="00A90024" w:rsidRDefault="00A97BC1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перечислений в городской бюджет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№, дата протокола заседания балансовой комиссии Администрации МО 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№, дата распоряжения Администрации МО 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A97BC1" w:rsidRPr="00A90024" w:rsidTr="00A97BC1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МУП 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Нарьян-Марское</w:t>
            </w:r>
            <w:proofErr w:type="spellEnd"/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АТП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3 318 522,77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 от 15.05.2024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296-р от 23.05.2024</w:t>
            </w:r>
          </w:p>
        </w:tc>
      </w:tr>
      <w:tr w:rsidR="00A97BC1" w:rsidRPr="00A90024" w:rsidTr="00A97BC1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МУП 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 и БО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1 222 524,17 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 от 16.05.2024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306-р от 27.05.2024</w:t>
            </w:r>
          </w:p>
        </w:tc>
      </w:tr>
      <w:tr w:rsidR="00A97BC1" w:rsidRPr="00A90024" w:rsidTr="00A97BC1">
        <w:trPr>
          <w:trHeight w:val="227"/>
        </w:trPr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4 541 046,94 </w:t>
            </w:r>
          </w:p>
        </w:tc>
        <w:tc>
          <w:tcPr>
            <w:tcW w:w="23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024" w:rsidRPr="00A90024" w:rsidRDefault="00A9002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B0727" w:rsidRDefault="003B0727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813" w:rsidRDefault="00E23EFE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Рассматриваемым проектом также предлагается </w:t>
      </w:r>
      <w:r w:rsidR="003C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увеличить объем </w:t>
      </w:r>
      <w:r w:rsidR="003C7CCF" w:rsidRPr="00364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C7CCF" w:rsidRPr="00364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рочих поступлений от использования имущества, находящегося в собственности городских округов </w:t>
      </w:r>
      <w:r w:rsidR="003C7CCF" w:rsidRPr="00364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 исключением</w:t>
      </w:r>
      <w:r w:rsidR="003C7CCF" w:rsidRPr="003642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="003C7C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2 150 000,00 руб. или на 15,9%</w:t>
      </w:r>
      <w:r w:rsidR="00B550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составит 15 650 000,00 руб.,</w:t>
      </w:r>
      <w:r w:rsidR="003C7C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обусловлено прогнозируемым поступлением платы за наем жилых помещений в связи с</w:t>
      </w:r>
      <w:proofErr w:type="gramEnd"/>
      <w:r w:rsidR="003C7C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ростом базового размера платы</w:t>
      </w:r>
      <w:r w:rsidR="003C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наем жилого помещения. Следует отметить, что расчет утвержденного планового показателя (13 500 000,00 руб.) произведен с учетом базового размера платы за наем жилого помещения </w:t>
      </w:r>
      <w:r w:rsidR="003C7CCF" w:rsidRPr="002F56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92,24 руб./кв.м</w:t>
      </w:r>
      <w:r w:rsidR="003C7C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месяц, установленного с 01.07.2023 в соответствии с п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3C7CCF">
        <w:rPr>
          <w:rFonts w:ascii="Times New Roman" w:eastAsia="Times New Roman" w:hAnsi="Times New Roman" w:cs="Times New Roman"/>
          <w:sz w:val="24"/>
          <w:szCs w:val="24"/>
          <w:lang w:eastAsia="ru-RU"/>
        </w:rPr>
        <w:t>м А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3C7C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04.08.2023 </w:t>
      </w:r>
      <w:r w:rsidR="003C7C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1119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базового размера платы за наем жилого помещения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7C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тем</w:t>
      </w:r>
      <w:r w:rsidR="003C7C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размер платы</w:t>
      </w:r>
      <w:r w:rsidR="00B5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 и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01.10.2023 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C7CCF" w:rsidRPr="003C7CCF">
        <w:rPr>
          <w:rFonts w:ascii="Times New Roman" w:eastAsia="Times New Roman" w:hAnsi="Times New Roman" w:cs="Times New Roman"/>
          <w:sz w:val="24"/>
          <w:szCs w:val="24"/>
          <w:lang w:eastAsia="ru-RU"/>
        </w:rPr>
        <w:t>97,33 руб./кв.м. в месяц, с 01.01.2024 – 102,07 руб./кв.м.</w:t>
      </w:r>
      <w:r w:rsidR="00E4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месяц, с 01.04.2024 – </w:t>
      </w:r>
      <w:r w:rsidR="005B433D">
        <w:rPr>
          <w:rFonts w:ascii="Times New Roman" w:hAnsi="Times New Roman" w:cs="Times New Roman"/>
          <w:sz w:val="24"/>
          <w:szCs w:val="24"/>
        </w:rPr>
        <w:t>116,68 руб./кв.</w:t>
      </w:r>
      <w:r w:rsidR="00E4111F">
        <w:rPr>
          <w:rFonts w:ascii="Times New Roman" w:hAnsi="Times New Roman" w:cs="Times New Roman"/>
          <w:sz w:val="24"/>
          <w:szCs w:val="24"/>
        </w:rPr>
        <w:t>м</w:t>
      </w:r>
      <w:r w:rsidR="005B433D">
        <w:rPr>
          <w:rFonts w:ascii="Times New Roman" w:hAnsi="Times New Roman" w:cs="Times New Roman"/>
          <w:sz w:val="24"/>
          <w:szCs w:val="24"/>
        </w:rPr>
        <w:t>.</w:t>
      </w:r>
      <w:r w:rsidR="00E4111F">
        <w:rPr>
          <w:rFonts w:ascii="Times New Roman" w:hAnsi="Times New Roman" w:cs="Times New Roman"/>
          <w:sz w:val="24"/>
          <w:szCs w:val="24"/>
        </w:rPr>
        <w:t xml:space="preserve"> в месяц (</w:t>
      </w:r>
      <w:r w:rsidR="003C7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базового размера платы за наем жилого помещения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7CC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11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03.11.2023 </w:t>
      </w:r>
      <w:r w:rsidR="00E4111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4111F" w:rsidRPr="00E30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1534</w:t>
      </w:r>
      <w:r w:rsidR="00E4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111F" w:rsidRPr="00E4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12.02.2024 </w:t>
      </w:r>
      <w:r w:rsidR="00E4111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4111F" w:rsidRPr="00E4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303</w:t>
      </w:r>
      <w:r w:rsidR="00E4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111F" w:rsidRPr="00E4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08.05.2024 </w:t>
      </w:r>
      <w:r w:rsidR="00E4111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4111F" w:rsidRPr="00E4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707</w:t>
      </w:r>
      <w:r w:rsidR="00E411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28A3" w:rsidRPr="00D50971" w:rsidRDefault="00BA28A3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50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="001C7E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Pr="00D509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Платежи при пользовании природными ресурсами</w:t>
      </w:r>
      <w:r w:rsidR="001C7E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Pr="00D509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D50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поступающие в виде платы за негативное воздействие на окружающую среду сократить на</w:t>
      </w:r>
      <w:r w:rsidR="003B42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BA33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629 137,00 руб. или на 56,9%, </w:t>
      </w:r>
      <w:r w:rsidR="00BA333C">
        <w:rPr>
          <w:rFonts w:ascii="Times New Roman" w:hAnsi="Times New Roman" w:cs="Times New Roman"/>
          <w:sz w:val="24"/>
          <w:szCs w:val="24"/>
        </w:rPr>
        <w:t xml:space="preserve">таким образом, с учетом изменений поступления составят 477 291,00 руб. </w:t>
      </w:r>
      <w:r w:rsidR="00BA333C" w:rsidRPr="008D1F87">
        <w:rPr>
          <w:rFonts w:ascii="Times New Roman" w:hAnsi="Times New Roman" w:cs="Times New Roman"/>
          <w:sz w:val="24"/>
          <w:szCs w:val="24"/>
        </w:rPr>
        <w:t xml:space="preserve">(для сведения: </w:t>
      </w:r>
      <w:r w:rsidR="00BA333C">
        <w:rPr>
          <w:rFonts w:ascii="Times New Roman" w:hAnsi="Times New Roman" w:cs="Times New Roman"/>
          <w:sz w:val="24"/>
          <w:szCs w:val="24"/>
        </w:rPr>
        <w:t xml:space="preserve">за 2023 год поступления составили 633 933,16 руб., по состоянию на 01.05.2024 поступления составили 334 281,87 руб. или 30,2% к </w:t>
      </w:r>
      <w:r w:rsidR="00555283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BA333C">
        <w:rPr>
          <w:rFonts w:ascii="Times New Roman" w:hAnsi="Times New Roman" w:cs="Times New Roman"/>
          <w:sz w:val="24"/>
          <w:szCs w:val="24"/>
        </w:rPr>
        <w:t>годовому плану);</w:t>
      </w:r>
    </w:p>
    <w:p w:rsidR="00BA28A3" w:rsidRPr="008643D4" w:rsidRDefault="00BA28A3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50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="001C7E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</w:t>
      </w:r>
      <w:r w:rsidRPr="00D509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Доходы от оказания платных услуг и компенсации затрат государства</w:t>
      </w:r>
      <w:r w:rsidR="001C7E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Pr="00D509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поступающие в виде доходов от компенсации затрат государства предлагается увеличить</w:t>
      </w:r>
      <w:r w:rsidR="0055528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181 250,00 руб. или на 162,1%</w:t>
      </w:r>
      <w:r w:rsidR="008643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что обусловлено поступлением средств </w:t>
      </w:r>
      <w:r w:rsidR="008643D4" w:rsidRPr="008643D4">
        <w:rPr>
          <w:rFonts w:ascii="Times New Roman" w:hAnsi="Times New Roman" w:cs="Times New Roman"/>
          <w:sz w:val="24"/>
          <w:szCs w:val="24"/>
        </w:rPr>
        <w:t>в погашение дебиторской задолженности прошлых лет</w:t>
      </w:r>
      <w:r w:rsidR="008643D4">
        <w:rPr>
          <w:rFonts w:ascii="Times New Roman" w:hAnsi="Times New Roman" w:cs="Times New Roman"/>
          <w:sz w:val="24"/>
          <w:szCs w:val="24"/>
        </w:rPr>
        <w:t>.</w:t>
      </w:r>
      <w:r w:rsidR="000E11CF" w:rsidRPr="000E11CF">
        <w:rPr>
          <w:rFonts w:ascii="Times New Roman" w:hAnsi="Times New Roman" w:cs="Times New Roman"/>
          <w:sz w:val="24"/>
          <w:szCs w:val="24"/>
        </w:rPr>
        <w:t xml:space="preserve"> </w:t>
      </w:r>
      <w:r w:rsidR="000E11CF">
        <w:rPr>
          <w:rFonts w:ascii="Times New Roman" w:hAnsi="Times New Roman" w:cs="Times New Roman"/>
          <w:sz w:val="24"/>
          <w:szCs w:val="24"/>
        </w:rPr>
        <w:t>Таким образом, с учетом изменений планируемые поступления составят 293 047,16 руб.</w:t>
      </w:r>
    </w:p>
    <w:p w:rsidR="00BA28A3" w:rsidRPr="00BA28A3" w:rsidRDefault="00BA28A3" w:rsidP="001C7E2B">
      <w:pPr>
        <w:keepNext/>
        <w:keepLines/>
        <w:spacing w:before="120" w:after="0" w:line="240" w:lineRule="auto"/>
        <w:ind w:firstLine="709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  <w:u w:val="single"/>
          <w:lang w:eastAsia="ru-RU"/>
        </w:rPr>
      </w:pPr>
      <w:r w:rsidRPr="00BA28A3">
        <w:rPr>
          <w:rFonts w:ascii="Times New Roman" w:eastAsiaTheme="majorEastAsia" w:hAnsi="Times New Roman" w:cstheme="majorBidi"/>
          <w:b/>
          <w:sz w:val="24"/>
          <w:szCs w:val="26"/>
          <w:u w:val="single"/>
          <w:lang w:eastAsia="ru-RU"/>
        </w:rPr>
        <w:t>Безвозмездные поступления.</w:t>
      </w:r>
    </w:p>
    <w:p w:rsidR="00BA28A3" w:rsidRDefault="00BA28A3" w:rsidP="001C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проектом решения общий объем безвозмездных поступлений в 202</w:t>
      </w:r>
      <w:r w:rsidR="00C148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C14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увеличится</w:t>
      </w:r>
      <w:r w:rsidRPr="00BA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1482A">
        <w:rPr>
          <w:rFonts w:ascii="Times New Roman" w:eastAsia="Times New Roman" w:hAnsi="Times New Roman" w:cs="Times New Roman"/>
          <w:sz w:val="24"/>
          <w:szCs w:val="24"/>
          <w:lang w:eastAsia="ru-RU"/>
        </w:rPr>
        <w:t>169 488 705,66</w:t>
      </w:r>
      <w:r w:rsidRPr="00BA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на 3</w:t>
      </w:r>
      <w:r w:rsidR="00C1482A"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BA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утвержденных бюджетных ассигнований, за счет </w:t>
      </w:r>
      <w:r w:rsidR="00C14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</w:t>
      </w:r>
      <w:r w:rsidRPr="00BA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субсидий и </w:t>
      </w:r>
      <w:r w:rsidR="00C14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 безвозмездных поступлений, т</w:t>
      </w:r>
      <w:r w:rsidRPr="00BA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 образом, с учетом изменений, объем безвозмездных поступлений составит </w:t>
      </w:r>
      <w:r w:rsidR="00C1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712 491 942,46 </w:t>
      </w:r>
      <w:r w:rsidRPr="00BA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в том числе: </w:t>
      </w:r>
    </w:p>
    <w:p w:rsidR="00C1482A" w:rsidRPr="00BA28A3" w:rsidRDefault="00C1482A" w:rsidP="001C7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0"/>
        <w:gridCol w:w="1420"/>
        <w:gridCol w:w="1420"/>
        <w:gridCol w:w="1400"/>
        <w:gridCol w:w="721"/>
      </w:tblGrid>
      <w:tr w:rsidR="00C1482A" w:rsidRPr="00C1482A" w:rsidTr="00474D9A">
        <w:trPr>
          <w:trHeight w:val="227"/>
          <w:tblHeader/>
        </w:trPr>
        <w:tc>
          <w:tcPr>
            <w:tcW w:w="4390" w:type="dxa"/>
            <w:vMerge w:val="restart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</w:t>
            </w: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C1482A" w:rsidRPr="00C1482A" w:rsidTr="00474D9A">
        <w:trPr>
          <w:trHeight w:val="227"/>
          <w:tblHeader/>
        </w:trPr>
        <w:tc>
          <w:tcPr>
            <w:tcW w:w="4390" w:type="dxa"/>
            <w:vMerge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548 140 500,00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717 382 727,61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169 242 227,61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30,9%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РФ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142 706 100,00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142 706 100,00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-     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399 388 100,00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568 630 327,61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169 242 227,61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42,4%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ind w:left="171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строительства и реконструкции (модернизации) объектов коммунальной инфраструктуры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74 377 000,00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75 044 900,00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667 900,00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0,9%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ind w:left="171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строительства и </w:t>
            </w:r>
            <w:proofErr w:type="spellStart"/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рекнострукции</w:t>
            </w:r>
            <w:proofErr w:type="spellEnd"/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автомобильных дорог местного значения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-    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73 995 200,00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73 995 200,00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ind w:left="171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развития территорий</w:t>
            </w:r>
            <w:r w:rsidR="001C7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8 903 727,00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8 903 727,00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ind w:left="171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989 303,00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989 303,00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ind w:left="171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проекта по поддержке местных инициатив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3 757 597,61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3 757 597,61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ind w:left="171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по организации в границах поселений, городского округа электро-, тепло- и водоснабжения населения, водоотведения в части проведения капитального ремонта линейных объектов инженерной инфраструктуры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80 928 500,00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80 928 500,00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6 046 300,00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6 046 300,00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     -     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246 478,05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246 478,05 </w:t>
            </w:r>
          </w:p>
        </w:tc>
        <w:tc>
          <w:tcPr>
            <w:tcW w:w="721" w:type="dxa"/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C1482A" w:rsidRPr="00C1482A" w:rsidTr="00333D4F">
        <w:trPr>
          <w:trHeight w:val="227"/>
        </w:trPr>
        <w:tc>
          <w:tcPr>
            <w:tcW w:w="439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-5 137 263,20 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-5 137 263,20 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  <w:tc>
          <w:tcPr>
            <w:tcW w:w="72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-     </w:t>
            </w:r>
          </w:p>
        </w:tc>
      </w:tr>
      <w:tr w:rsidR="00C1482A" w:rsidRPr="00C1482A" w:rsidTr="00333D4F">
        <w:trPr>
          <w:trHeight w:val="351"/>
        </w:trPr>
        <w:tc>
          <w:tcPr>
            <w:tcW w:w="4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482A" w:rsidRPr="00C1482A" w:rsidRDefault="00C1482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543 003 236,80 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712 491 942,46 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169 488 705,66 </w:t>
            </w:r>
          </w:p>
        </w:tc>
        <w:tc>
          <w:tcPr>
            <w:tcW w:w="7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482A" w:rsidRPr="00C1482A" w:rsidRDefault="00C1482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48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31,2%</w:t>
            </w:r>
          </w:p>
        </w:tc>
      </w:tr>
    </w:tbl>
    <w:p w:rsidR="00474D9A" w:rsidRDefault="00333D4F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Отраженные в проекте решения объемы безвозмездных поступлений в виде субсидий соответствуют о</w:t>
      </w:r>
      <w:r w:rsidR="00474D9A" w:rsidRPr="00474D9A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бъемам, отраженным в приложении</w:t>
      </w:r>
      <w:r w:rsidRPr="0047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к закону Ненецкого автономного округа от 15.12.2023 № 16-оз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4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окружном бюджете на 2024 год и на плановый период 2025 и 2026 годов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6E6B" w:rsidRPr="00716E6B" w:rsidRDefault="00716E6B" w:rsidP="00716E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отмечаем, что в настоящий период времени рассматривается проект закона Ненецкого автономного округа «О внесении изменений в закон Ненецкого автономного округа «Об окружном бюджете на 2024 год и на плановый период 2025 и 2026 годов» № 47-пр, согласно которому:</w:t>
      </w:r>
    </w:p>
    <w:p w:rsidR="00716E6B" w:rsidRPr="00716E6B" w:rsidRDefault="00716E6B" w:rsidP="00716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размер субсидии на оказание финансовой поддержки бюджетам муниципальных образований на выкуп жилых помещений собственников в соответствии со статьей 32 Жилищного кодекса Российской Федерации для МО «Городской округ «Город Нарьян-Мар» составляет 46 658,8 тыс. руб., что больше показателя, отраженного в рассматриваемом проекте (14 791 500,00 руб.); </w:t>
      </w:r>
    </w:p>
    <w:p w:rsidR="00716E6B" w:rsidRPr="00716E6B" w:rsidRDefault="00716E6B" w:rsidP="00716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субсидии на обеспечение устойчивого сокращения непригодного для проживания жилищного фонда за счет средств публично-правовой компании «Фонд развития территорий» составляет 9 992,6 тыс. руб., что больше показателя, отраженного в рассматриваемом проекте (8 903 727,00 руб.);</w:t>
      </w:r>
    </w:p>
    <w:p w:rsidR="00716E6B" w:rsidRPr="00716E6B" w:rsidRDefault="00716E6B" w:rsidP="00716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субсидии на обеспечение устойчивого сокращения непригодного для проживания жилищного фонда за счет средств окружного бюджета составляет 1 110,3 тыс. руб., что больше показателя, отраженного в рассматриваемом проекте (989 303,00 руб.).</w:t>
      </w:r>
    </w:p>
    <w:p w:rsidR="00716E6B" w:rsidRPr="00716E6B" w:rsidRDefault="00716E6B" w:rsidP="00716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чем, предлагаем рассмотреть вопрос об уточнении плановых показателей указанных субсидий. </w:t>
      </w:r>
    </w:p>
    <w:p w:rsidR="004457DA" w:rsidRPr="004457DA" w:rsidRDefault="004457DA" w:rsidP="001C7E2B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r w:rsidRPr="004457DA">
        <w:rPr>
          <w:rFonts w:ascii="Times New Roman" w:eastAsiaTheme="majorEastAsia" w:hAnsi="Times New Roman" w:cstheme="majorBidi"/>
          <w:b/>
          <w:sz w:val="24"/>
          <w:szCs w:val="32"/>
        </w:rPr>
        <w:lastRenderedPageBreak/>
        <w:t>Дефицит городского бюджета и источники его финансирования.</w:t>
      </w:r>
    </w:p>
    <w:p w:rsidR="004457DA" w:rsidRPr="004457DA" w:rsidRDefault="004457DA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445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</w:t>
        </w:r>
      </w:hyperlink>
      <w:r w:rsidRPr="0044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РФ под дефицитом бюджета понимается превышение расходов бюджета над его доходами.</w:t>
      </w:r>
    </w:p>
    <w:p w:rsidR="004457DA" w:rsidRPr="004457DA" w:rsidRDefault="004457DA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 статьи 92.1 Бюджетного кодекса РФ предусмотрено, что дефицит местного бюджета </w:t>
      </w:r>
      <w:r w:rsidRPr="004457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должен превышать 10%</w:t>
      </w:r>
      <w:r w:rsidRPr="0044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4457DA" w:rsidRPr="004457DA" w:rsidRDefault="004457DA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абзаца 3 пункта 3 статьи 92.1 Бюджетного кодекса РФ следует, что дефицит местного бюджета может превысить ограничения, установленные пунктом 3 статьи 92.1 Бюджетного кодекса РФ,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бюджета:</w:t>
      </w:r>
    </w:p>
    <w:p w:rsidR="004457DA" w:rsidRPr="004457DA" w:rsidRDefault="004457DA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поступлений от продажи акций и иных форм участия в капитале, находящихся в собственности муниципального образования;</w:t>
      </w:r>
    </w:p>
    <w:p w:rsidR="004457DA" w:rsidRPr="004457DA" w:rsidRDefault="004457DA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снижения остатков средств на счетах по учету средств местного бюджета.</w:t>
      </w:r>
    </w:p>
    <w:p w:rsidR="004457DA" w:rsidRPr="004457DA" w:rsidRDefault="004457DA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в данном случае превышает установленные ограничения (10%) в пределах суммы указанных поступлений и снижения остатков средств на счетах по учету средств местного бюджета.</w:t>
      </w:r>
    </w:p>
    <w:p w:rsidR="004457DA" w:rsidRPr="004457DA" w:rsidRDefault="004457DA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согласно пункту 10 статьи 6 Федерального закона от 02.11.2023 № 520-ФЗ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7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7DA">
        <w:rPr>
          <w:rFonts w:ascii="Times New Roman" w:hAnsi="Times New Roman" w:cs="Times New Roman"/>
          <w:b/>
          <w:sz w:val="24"/>
          <w:szCs w:val="24"/>
          <w:u w:val="single"/>
        </w:rPr>
        <w:t>в 2024 году</w:t>
      </w:r>
      <w:r w:rsidRPr="004457DA">
        <w:rPr>
          <w:rFonts w:ascii="Times New Roman" w:hAnsi="Times New Roman" w:cs="Times New Roman"/>
          <w:sz w:val="24"/>
          <w:szCs w:val="24"/>
        </w:rPr>
        <w:t xml:space="preserve"> </w:t>
      </w:r>
      <w:r w:rsidRPr="004457DA">
        <w:rPr>
          <w:rFonts w:ascii="Times New Roman" w:hAnsi="Times New Roman" w:cs="Times New Roman"/>
          <w:b/>
          <w:sz w:val="24"/>
          <w:szCs w:val="24"/>
        </w:rPr>
        <w:t>дефицит бюджета</w:t>
      </w:r>
      <w:r w:rsidRPr="004457DA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(местного бюджета) </w:t>
      </w:r>
      <w:r w:rsidRPr="004457DA">
        <w:rPr>
          <w:rFonts w:ascii="Times New Roman" w:hAnsi="Times New Roman" w:cs="Times New Roman"/>
          <w:b/>
          <w:sz w:val="24"/>
          <w:szCs w:val="24"/>
        </w:rPr>
        <w:t>может превысить размер дефицита</w:t>
      </w:r>
      <w:r w:rsidRPr="004457DA">
        <w:rPr>
          <w:rFonts w:ascii="Times New Roman" w:hAnsi="Times New Roman" w:cs="Times New Roman"/>
          <w:sz w:val="24"/>
          <w:szCs w:val="24"/>
        </w:rPr>
        <w:t xml:space="preserve"> бюджета субъекта Российской Федерации (местного бюджета), установленный законом субъекта Российской Федерации о бюджете субъекта Российской Федерации (муниципальным правовым актом представительного органа муниципального образования о местном бюджете), и </w:t>
      </w:r>
      <w:r w:rsidRPr="004457DA">
        <w:rPr>
          <w:rFonts w:ascii="Times New Roman" w:hAnsi="Times New Roman" w:cs="Times New Roman"/>
          <w:b/>
          <w:sz w:val="24"/>
          <w:szCs w:val="24"/>
        </w:rPr>
        <w:t>ограничения, установленные пунктами 2 и 3 статьи 92.1 Бюджетного кодекса РФ</w:t>
      </w:r>
      <w:r w:rsidRPr="004457DA">
        <w:rPr>
          <w:rFonts w:ascii="Times New Roman" w:hAnsi="Times New Roman" w:cs="Times New Roman"/>
          <w:sz w:val="24"/>
          <w:szCs w:val="24"/>
        </w:rPr>
        <w:t xml:space="preserve">, на сумму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</w:t>
      </w:r>
      <w:r w:rsidRPr="008450F6">
        <w:rPr>
          <w:rFonts w:ascii="Times New Roman" w:hAnsi="Times New Roman" w:cs="Times New Roman"/>
          <w:sz w:val="24"/>
          <w:szCs w:val="24"/>
        </w:rPr>
        <w:t>и дополнительных мероприятий в сфере национальной обороны и национальной безопасности, включая</w:t>
      </w:r>
      <w:r w:rsidRPr="004457DA">
        <w:rPr>
          <w:rFonts w:ascii="Times New Roman" w:hAnsi="Times New Roman" w:cs="Times New Roman"/>
          <w:sz w:val="24"/>
          <w:szCs w:val="24"/>
        </w:rPr>
        <w:t xml:space="preserve"> осуществление мер социальной поддержки отдельных категорий граждан, а также мероприятий, связанных с оказанием содействия в подготовке и проведении выборов Президента Российской Федерации.</w:t>
      </w:r>
    </w:p>
    <w:p w:rsidR="004457DA" w:rsidRPr="004457DA" w:rsidRDefault="004457DA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7DA">
        <w:rPr>
          <w:rFonts w:ascii="Times New Roman" w:hAnsi="Times New Roman" w:cs="Times New Roman"/>
          <w:sz w:val="24"/>
          <w:szCs w:val="24"/>
        </w:rPr>
        <w:t xml:space="preserve">Пунктом 14 указанной статьи, также установлено, что </w:t>
      </w:r>
      <w:r w:rsidRPr="004457DA">
        <w:rPr>
          <w:rFonts w:ascii="Times New Roman" w:hAnsi="Times New Roman" w:cs="Times New Roman"/>
          <w:b/>
          <w:sz w:val="24"/>
          <w:szCs w:val="24"/>
        </w:rPr>
        <w:t>по итогам исполнения бюджета</w:t>
      </w:r>
      <w:r w:rsidRPr="004457DA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(местного бюджета) </w:t>
      </w:r>
      <w:r w:rsidRPr="004457DA">
        <w:rPr>
          <w:rFonts w:ascii="Times New Roman" w:hAnsi="Times New Roman" w:cs="Times New Roman"/>
          <w:b/>
          <w:sz w:val="24"/>
          <w:szCs w:val="24"/>
        </w:rPr>
        <w:t>в 2024 году</w:t>
      </w:r>
      <w:r w:rsidRPr="004457DA">
        <w:rPr>
          <w:rFonts w:ascii="Times New Roman" w:hAnsi="Times New Roman" w:cs="Times New Roman"/>
          <w:sz w:val="24"/>
          <w:szCs w:val="24"/>
        </w:rPr>
        <w:t xml:space="preserve"> установленный законом субъекта Российской Федерации о бюджете субъекта Российской Федерации (муниципальным правовым актом представительного органа муниципального образования о местном бюджете) </w:t>
      </w:r>
      <w:r w:rsidRPr="004457DA">
        <w:rPr>
          <w:rFonts w:ascii="Times New Roman" w:hAnsi="Times New Roman" w:cs="Times New Roman"/>
          <w:b/>
          <w:sz w:val="24"/>
          <w:szCs w:val="24"/>
        </w:rPr>
        <w:t>размер дефицита</w:t>
      </w:r>
      <w:r w:rsidRPr="004457DA">
        <w:rPr>
          <w:rFonts w:ascii="Times New Roman" w:hAnsi="Times New Roman" w:cs="Times New Roman"/>
          <w:sz w:val="24"/>
          <w:szCs w:val="24"/>
        </w:rPr>
        <w:t xml:space="preserve"> бюджета субъекта Российской Федерации (местного бюджета) </w:t>
      </w:r>
      <w:r w:rsidRPr="004457DA">
        <w:rPr>
          <w:rFonts w:ascii="Times New Roman" w:hAnsi="Times New Roman" w:cs="Times New Roman"/>
          <w:b/>
          <w:sz w:val="24"/>
          <w:szCs w:val="24"/>
        </w:rPr>
        <w:t>может быть превышен</w:t>
      </w:r>
      <w:r w:rsidRPr="004457DA">
        <w:rPr>
          <w:rFonts w:ascii="Times New Roman" w:hAnsi="Times New Roman" w:cs="Times New Roman"/>
          <w:sz w:val="24"/>
          <w:szCs w:val="24"/>
        </w:rPr>
        <w:t xml:space="preserve"> на сумму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мероприятий, связанных с оказанием содействия в подготовке и проведении выборов Президента Российской Федерации.</w:t>
      </w:r>
    </w:p>
    <w:p w:rsidR="00246062" w:rsidRPr="001E4609" w:rsidRDefault="008450F6" w:rsidP="0024606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Применительно к рассматриваемому проекту решения, общий объем доходов городского бюджета на 2024 год составит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1 450 144 226,46</w:t>
      </w:r>
      <w:r w:rsidRPr="00DA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общий объем расходов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1 580 093 927,99</w:t>
      </w:r>
      <w:r w:rsidRPr="00DA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следовательно, дефицит городского бюджета составит </w:t>
      </w:r>
      <w:r w:rsidRPr="00DA40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129 949 701,53 руб.</w:t>
      </w:r>
      <w:r w:rsidRPr="0084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размер дефицита в процентном выражении превысит установленные ограничения (10%)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7,7</w:t>
      </w:r>
      <w:r w:rsidRPr="00896130">
        <w:rPr>
          <w:rFonts w:ascii="Times New Roman" w:eastAsia="Times New Roman" w:hAnsi="Times New Roman" w:cs="Times New Roman"/>
          <w:sz w:val="24"/>
          <w:szCs w:val="24"/>
          <w:lang w:eastAsia="ru-RU"/>
        </w:rPr>
        <w:t>% и составит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7,7</w:t>
      </w:r>
      <w:r w:rsidRPr="00896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утвержденного общего годового объема доходов местного бюджета без учета объема безвозмездных поступлений (для сведения: прогнозируемый объем безвозмездных поступлений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717 382 727,61</w:t>
      </w:r>
      <w:r w:rsidR="0024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руб.),</w:t>
      </w:r>
      <w:r w:rsidR="005B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062" w:rsidRPr="001E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изменением остатков средств на счете бюджета, что соответствует требованиям, установленным п. 3 ст. 92.1 Бюджетного кодекса РФ. Сложившиеся остатки учтены при внесении изменений в расходную часть городского бюджета. </w:t>
      </w:r>
    </w:p>
    <w:p w:rsidR="005B5065" w:rsidRPr="001C769F" w:rsidRDefault="005B5065" w:rsidP="0024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отмечаем, что согласно статье 33 Бюджетного кодекса РФ при составлении, утверждении и исполнении бюджета уполномоченные органы должны исходить из необходимости минимизации размера дефицита бюджета. На основании изложенного предлагаем Администрации муниципального образования городской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76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минимизации размера дефицита бюджета принять меры, направленные на сокращение расходов городского бюджета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  </w:t>
      </w:r>
    </w:p>
    <w:p w:rsidR="0005783C" w:rsidRPr="00372E4F" w:rsidRDefault="0005783C" w:rsidP="001C7E2B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Theme="majorEastAsia" w:hAnsi="Times New Roman" w:cstheme="majorBidi"/>
          <w:b/>
          <w:sz w:val="26"/>
          <w:szCs w:val="26"/>
        </w:rPr>
      </w:pPr>
      <w:r w:rsidRPr="00372E4F">
        <w:rPr>
          <w:rFonts w:ascii="Times New Roman" w:eastAsiaTheme="majorEastAsia" w:hAnsi="Times New Roman" w:cstheme="majorBidi"/>
          <w:b/>
          <w:sz w:val="26"/>
          <w:szCs w:val="26"/>
        </w:rPr>
        <w:t>Расходы городского бюджета.</w:t>
      </w:r>
    </w:p>
    <w:p w:rsidR="0005783C" w:rsidRDefault="0005783C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Рассматриваемым проектом решения предлагается </w:t>
      </w:r>
      <w:r w:rsidR="00F650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</w:t>
      </w:r>
      <w:r w:rsidRPr="0005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городского бюджета на 2024 год в целом на </w:t>
      </w:r>
      <w:r w:rsidR="00F65023">
        <w:rPr>
          <w:rFonts w:ascii="Times New Roman" w:eastAsia="Times New Roman" w:hAnsi="Times New Roman" w:cs="Times New Roman"/>
          <w:sz w:val="24"/>
          <w:szCs w:val="24"/>
          <w:lang w:eastAsia="ru-RU"/>
        </w:rPr>
        <w:t>226 595 089,66</w:t>
      </w:r>
      <w:r w:rsidRPr="0005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на </w:t>
      </w:r>
      <w:r w:rsidR="00F65023">
        <w:rPr>
          <w:rFonts w:ascii="Times New Roman" w:eastAsia="Times New Roman" w:hAnsi="Times New Roman" w:cs="Times New Roman"/>
          <w:sz w:val="24"/>
          <w:szCs w:val="24"/>
          <w:lang w:eastAsia="ru-RU"/>
        </w:rPr>
        <w:t>16,7</w:t>
      </w:r>
      <w:r w:rsidRPr="0005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таким образом, общий объем расходной части городского бюджета на 2024 год составит </w:t>
      </w:r>
      <w:r w:rsidR="00F65023">
        <w:rPr>
          <w:rFonts w:ascii="Times New Roman" w:eastAsia="Times New Roman" w:hAnsi="Times New Roman" w:cs="Times New Roman"/>
          <w:sz w:val="24"/>
          <w:szCs w:val="24"/>
          <w:lang w:eastAsia="ru-RU"/>
        </w:rPr>
        <w:t>1 580 093 927,99</w:t>
      </w:r>
      <w:r w:rsidRPr="0005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F65023" w:rsidRPr="00065C7D" w:rsidRDefault="00F65023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объем расходов увеличивается в целом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40 261 450,00 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41 670 093,00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4,4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>%) соответственно.</w:t>
      </w:r>
    </w:p>
    <w:p w:rsidR="00BE7C75" w:rsidRPr="00BE7C75" w:rsidRDefault="00BE7C75" w:rsidP="001C7E2B">
      <w:pPr>
        <w:keepNext/>
        <w:keepLines/>
        <w:spacing w:before="120" w:after="120" w:line="240" w:lineRule="auto"/>
        <w:ind w:firstLine="709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  <w:u w:val="single"/>
        </w:rPr>
      </w:pPr>
      <w:r w:rsidRPr="00BE7C75">
        <w:rPr>
          <w:rFonts w:ascii="Times New Roman" w:eastAsiaTheme="majorEastAsia" w:hAnsi="Times New Roman" w:cstheme="majorBidi"/>
          <w:b/>
          <w:sz w:val="24"/>
          <w:szCs w:val="26"/>
          <w:u w:val="single"/>
        </w:rPr>
        <w:t>Анализ расходов городского бюджета в разрезе разделов и подразделов классификации расходов бюджетов.</w:t>
      </w:r>
    </w:p>
    <w:p w:rsidR="00BE7C75" w:rsidRPr="00BE7C75" w:rsidRDefault="00BE7C75" w:rsidP="001C7E2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планируемым изменениям расходной части городского бюджета в разрезе разделов и подразделов бюджетной классификации расходов на 2024 год представлена в таблице.</w:t>
      </w:r>
    </w:p>
    <w:p w:rsidR="00BE7C75" w:rsidRPr="00BE7C75" w:rsidRDefault="00BE7C75" w:rsidP="001C7E2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C7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440"/>
        <w:gridCol w:w="1440"/>
        <w:gridCol w:w="1373"/>
        <w:gridCol w:w="780"/>
      </w:tblGrid>
      <w:tr w:rsidR="00BE7C75" w:rsidRPr="00BE7C75" w:rsidTr="00BE7C75">
        <w:trPr>
          <w:trHeight w:val="227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Наименования разделов / подразделов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ПРОЕКТ </w:t>
            </w: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326 017 065,82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322 027 440,27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-3 989 625,55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-1,2%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37 291 028,62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37 771 028,62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480 000,00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164 772 974,97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169 377 547,52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4 604 572,55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45 615 390,38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46 327 100,71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711 710,33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28 124 072,09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17 069 631,29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-11 054 440,80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-39,3%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35 582 819,30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36 851 351,67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1 268 532,37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13 308 934,16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14 570 949,51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1 262 015,35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9,5%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7 825 910,16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8 842 442,17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1 016 532,01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5 051 054,00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5 296 537,34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245 483,34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362 793 351,28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470 913 125,50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108 119 774,22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29,8%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60 718 062,24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60 914 914,74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196 852,50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296 018 115,04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403 941 036,76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107 922 921,72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582 712 158,77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699 939 497,08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117 227 338,31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27 795 856,80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37 994 856,80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10 199 000,00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36,7%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136 021 410,00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220 243 407,00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84 221 997,00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206 223 948,27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218 519 617,39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12 295 669,12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212 670 943,70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223 181 615,89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10 510 672,19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4,9%</w:t>
            </w:r>
          </w:p>
        </w:tc>
      </w:tr>
      <w:tr w:rsidR="00BE7C75" w:rsidRPr="00BE7C75" w:rsidTr="009A068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796 800,00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796 800,00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7C75" w:rsidRPr="00BE7C75" w:rsidRDefault="009A0680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E7C75" w:rsidRPr="00BE7C75" w:rsidRDefault="009A0680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6 200 727,30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6 581 314,63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380 587,33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6,1%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1 077 010,00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1 161 630,00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84 620,00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1 190 617,30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1 486 584,63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295 967,33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60 911 300,00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64 506 300,00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3 595 000,00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5,9%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8 372 900,00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11 967 900,00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3 595 000,00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42,9%</w:t>
            </w:r>
          </w:p>
        </w:tc>
      </w:tr>
      <w:tr w:rsidR="00BE7C75" w:rsidRPr="00BE7C75" w:rsidTr="009A068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669 251,00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669 251,00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7C75" w:rsidRPr="00BE7C75" w:rsidRDefault="009A0680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E7C75" w:rsidRPr="00BE7C75" w:rsidRDefault="009A0680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E7C75" w:rsidRPr="00BE7C75" w:rsidTr="009A068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89 250,00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89 250,00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7C75" w:rsidRPr="00BE7C75" w:rsidRDefault="009A0680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E7C75" w:rsidRPr="00BE7C75" w:rsidRDefault="009A0680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E7C75" w:rsidRPr="00BE7C75" w:rsidTr="00BE7C75">
        <w:trPr>
          <w:trHeight w:val="227"/>
        </w:trPr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1 353 498 838,33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ind w:left="-13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1 580 093 927,99 </w:t>
            </w:r>
          </w:p>
        </w:tc>
        <w:tc>
          <w:tcPr>
            <w:tcW w:w="13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226 595 089,66 </w:t>
            </w:r>
          </w:p>
        </w:tc>
        <w:tc>
          <w:tcPr>
            <w:tcW w:w="78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E7C75" w:rsidRPr="00BE7C75" w:rsidRDefault="00BE7C7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C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16,7%</w:t>
            </w:r>
          </w:p>
        </w:tc>
      </w:tr>
    </w:tbl>
    <w:p w:rsidR="001A393B" w:rsidRDefault="001A393B" w:rsidP="001C7E2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предусмотрены изменения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6-ти</w:t>
      </w:r>
      <w:r w:rsidRPr="0080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разделам бю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джетной классификации расходов из 9-ти (из них: по 5-ти разделам объем бюджетных ассигнований увеличивается, по разделу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Общегосударственные вопросы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бюд</w:t>
      </w:r>
      <w:r w:rsidR="00F5591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ассигнований сокращается)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CE0E50" w:rsidRDefault="00C57E15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разделу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A4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Общегосударственные вопросы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</w:t>
      </w:r>
      <w:r w:rsidR="00F55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</w:t>
      </w:r>
      <w:r w:rsidRPr="00D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</w:t>
      </w:r>
      <w:r w:rsidR="00B65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сокращается на 3 989 625,55 руб.</w:t>
      </w:r>
      <w:r w:rsidRPr="00DA4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47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47EF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B65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основном обусловлено</w:t>
      </w:r>
      <w:r w:rsidR="00CE0E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E50" w:rsidRPr="00B832EC" w:rsidRDefault="00B65048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сокращением объема резервного фонда </w:t>
      </w:r>
      <w:r w:rsidR="00CE0E50"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11 054 440,80 руб. или на 39,3% </w:t>
      </w:r>
      <w:r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перераспределением средств на другие мероприятия, а также изменением доли </w:t>
      </w:r>
      <w:proofErr w:type="spellStart"/>
      <w:r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городского бюджета при предоставлении из окружного бюджета субсидий (для сведения: размер резервного фонда изменяется с показателя 28 124 072,09 руб. на показатель 17 069 631,29 руб.)</w:t>
      </w:r>
      <w:r w:rsidR="00CE0E50"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331" w:rsidRPr="00B832EC" w:rsidRDefault="00530331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3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увеличением расходов на функционирование Совета городского округа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83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83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480 000,00 руб. или на 1,3%, </w:t>
      </w:r>
      <w:r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компенсации расходов на оплату стоимости проезда и провоза багажа к месту использования отпуска и обратно (дополнительная потребность 480 000,00 руб. из расчета 8 человек);</w:t>
      </w:r>
    </w:p>
    <w:p w:rsidR="00F95196" w:rsidRPr="00B832EC" w:rsidRDefault="00CE0E50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увеличением расходов на обеспечение деятельности </w:t>
      </w:r>
      <w:r w:rsidR="00B65048"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МО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B65048"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B65048"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4 604 572,55 руб. или на 2,8% в целях компенсации расходов на оплату стоимости проезда и провоза багажа к месту использования отпуска и обратно (дополнительная потребность 2 645 135,00 руб. из расчета 45 человек), оплаты командировочных расходов (дополнительная потребность 1 551 775,90 руб. (проезд, проживание и суточные)), </w:t>
      </w:r>
      <w:r w:rsidR="00DE72D7"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оплаты</w:t>
      </w:r>
      <w:r w:rsidR="00F95196"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услуг почтовой связи (дополнительная потребность 108 726,59 руб.)</w:t>
      </w:r>
      <w:r w:rsidR="00DE72D7"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исполнения исполнительного листа </w:t>
      </w:r>
      <w:r w:rsidR="00DE72D7" w:rsidRPr="00B83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ФС № 046359295 по делу № 2-157/2024 от 24.01.2024 (дополнительная потребность 289 275,06 руб.); </w:t>
      </w:r>
    </w:p>
    <w:p w:rsidR="00EE1276" w:rsidRPr="00B832EC" w:rsidRDefault="00EE1276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увеличением расходов на обеспечение деятельности Управления финансов Администрации МО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548 186,00 руб. или на 1,7%</w:t>
      </w:r>
      <w:r w:rsidR="00530331"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целях компенсации расходов на оплату стоимости проезда и провоза багажа к месту использования отпуска и обратно (дополнительная потребность 420 000,00 руб. из расчета 7 человек) и оплаты командировочных расходов (дополнительная потребность 128 186,00 руб. (проезд, проживание и суточные))</w:t>
      </w:r>
      <w:r w:rsidR="00BE4947" w:rsidRP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E1276" w:rsidRPr="00B832EC" w:rsidRDefault="00EE1276" w:rsidP="001C7E2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2EC">
        <w:rPr>
          <w:rFonts w:ascii="Times New Roman" w:hAnsi="Times New Roman" w:cs="Times New Roman"/>
          <w:sz w:val="24"/>
          <w:szCs w:val="24"/>
        </w:rPr>
        <w:t>увеличение</w:t>
      </w:r>
      <w:r w:rsidR="00F55915" w:rsidRPr="00B832EC">
        <w:rPr>
          <w:rFonts w:ascii="Times New Roman" w:hAnsi="Times New Roman" w:cs="Times New Roman"/>
          <w:sz w:val="24"/>
          <w:szCs w:val="24"/>
        </w:rPr>
        <w:t>м</w:t>
      </w:r>
      <w:r w:rsidRPr="00B832EC">
        <w:rPr>
          <w:rFonts w:ascii="Times New Roman" w:hAnsi="Times New Roman" w:cs="Times New Roman"/>
          <w:sz w:val="24"/>
          <w:szCs w:val="24"/>
        </w:rPr>
        <w:t xml:space="preserve"> расходов на обеспечение деятельности Контрольно-счетной палаты муниципального образования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B832EC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B832EC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B832EC">
        <w:rPr>
          <w:rFonts w:ascii="Times New Roman" w:hAnsi="Times New Roman" w:cs="Times New Roman"/>
          <w:sz w:val="24"/>
          <w:szCs w:val="24"/>
        </w:rPr>
        <w:t xml:space="preserve"> на 163 524,33 руб. или на 1,2%, в целях приобретения: многофункционального устройства (дополнительная потребность 128 949,33 руб.), неисключительных (пользовательских) прав на использование программного обеспечения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B832EC">
        <w:rPr>
          <w:rFonts w:ascii="Times New Roman" w:hAnsi="Times New Roman" w:cs="Times New Roman"/>
          <w:sz w:val="24"/>
          <w:szCs w:val="24"/>
        </w:rPr>
        <w:t>1С: Предприятие 8 ПРОФ. Клиентская лицензия на 1 рабочее место. Электронная поставка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B832EC">
        <w:rPr>
          <w:rFonts w:ascii="Times New Roman" w:hAnsi="Times New Roman" w:cs="Times New Roman"/>
          <w:sz w:val="24"/>
          <w:szCs w:val="24"/>
        </w:rPr>
        <w:t xml:space="preserve"> (дополнительная потребность 24 075,00 руб.) и проведения специальной оценки условий труда (дополнительная потребность 10 500,00 руб.)</w:t>
      </w:r>
      <w:r w:rsidR="00530331" w:rsidRPr="00B832EC">
        <w:rPr>
          <w:rFonts w:ascii="Times New Roman" w:hAnsi="Times New Roman" w:cs="Times New Roman"/>
          <w:sz w:val="24"/>
          <w:szCs w:val="24"/>
        </w:rPr>
        <w:t>.</w:t>
      </w:r>
    </w:p>
    <w:p w:rsidR="00EE1276" w:rsidRDefault="002A1B33" w:rsidP="001C7E2B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1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Национальная безопасность и правоохранительная деятельность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объем ассигнований увеличивается на 1 262 015,35 руб. или на 9,5%,</w:t>
      </w:r>
      <w:r w:rsidRPr="002A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объем расходов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разделу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14 570 949,51</w:t>
      </w:r>
      <w:r w:rsidRPr="0006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B832EC"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расходов увеличивается на реализацию мероприятий подпрограммы 2 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жизнеобеспечения и безопасности жизнедеятельности населения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постановлением Администрации муниципального 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31.08.2018 </w:t>
      </w:r>
      <w:r w:rsid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832EC" w:rsidRPr="00C0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587</w:t>
      </w:r>
      <w:r w:rsid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E72D7" w:rsidRPr="000A35F4" w:rsidRDefault="001C7E2B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32EC"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области гражданской обороны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32EC"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ассигнований увеличивается на </w:t>
      </w:r>
      <w:r w:rsid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>245 483,34</w:t>
      </w:r>
      <w:r w:rsidR="00B832EC"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на 5</w:t>
      </w:r>
      <w:r w:rsid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B832EC" w:rsidRPr="00B8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оплаты </w:t>
      </w:r>
      <w:r w:rsidR="000A35F4" w:rsidRP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ремонту плат стационарного модуля МАСЦО на объекте, расположенном по адресу: ул.</w:t>
      </w:r>
      <w:r w:rsid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5F4" w:rsidRP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</w:t>
      </w:r>
      <w:r w:rsid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5F4" w:rsidRP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r w:rsid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</w:t>
      </w:r>
      <w:r w:rsidR="000A35F4" w:rsidRP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5F4" w:rsidRP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EC" w:rsidRPr="000A35F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предлагаемых изменений объем расходов по данному мероприятию составит 5 134 867,34 руб.</w:t>
      </w:r>
    </w:p>
    <w:p w:rsidR="00915581" w:rsidRPr="00C84142" w:rsidRDefault="001C7E2B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15581" w:rsidRPr="00C84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по предупреждению и ликвидации чрезвычайных ситуаций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15581" w:rsidRPr="00C84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расходов увеличивается на 1 016 532,01 руб. или в 2,6 раза </w:t>
      </w:r>
      <w:r w:rsidR="00915581" w:rsidRPr="00C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резерва материальных ресурсов </w:t>
      </w:r>
      <w:r w:rsidR="0092675E" w:rsidRPr="00C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2675E" w:rsidRPr="00C84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округ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2675E" w:rsidRPr="00C84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15581" w:rsidRPr="00C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приобретения: </w:t>
      </w:r>
      <w:proofErr w:type="spellStart"/>
      <w:r w:rsidR="00915581" w:rsidRPr="00C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вейдерсов</w:t>
      </w:r>
      <w:proofErr w:type="spellEnd"/>
      <w:r w:rsidR="00915581" w:rsidRPr="00C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915581" w:rsidRPr="00C84142">
        <w:rPr>
          <w:rFonts w:ascii="Times New Roman" w:hAnsi="Times New Roman" w:cs="Times New Roman"/>
          <w:sz w:val="24"/>
          <w:szCs w:val="24"/>
          <w:shd w:val="clear" w:color="auto" w:fill="FFFFFF"/>
        </w:rPr>
        <w:t>забродные</w:t>
      </w:r>
      <w:proofErr w:type="spellEnd"/>
      <w:r w:rsidR="00915581" w:rsidRPr="00C8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штаны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15581" w:rsidRPr="00C84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</w:t>
      </w:r>
      <w:r w:rsidR="00915581" w:rsidRPr="00C841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полукомбинезон) </w:t>
      </w:r>
      <w:r w:rsidR="00915581" w:rsidRPr="00C84142">
        <w:rPr>
          <w:rFonts w:ascii="Times New Roman" w:eastAsia="Times New Roman" w:hAnsi="Times New Roman" w:cs="Times New Roman"/>
          <w:sz w:val="24"/>
          <w:szCs w:val="24"/>
          <w:lang w:eastAsia="ru-RU"/>
        </w:rPr>
        <w:t>- 20 шт., спасательных жилетов - 20 шт. и лодки резиновой с мотором - 3 шт.).</w:t>
      </w:r>
      <w:r w:rsidR="004E23A4" w:rsidRPr="00C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предлагаемых изменений объем расходов по данному мероприятию составит 1 397 722,01 руб.</w:t>
      </w:r>
    </w:p>
    <w:p w:rsidR="00BD01FB" w:rsidRDefault="002A1B33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4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разделу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экономика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7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бюджетных ассигнований увеличивается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108 119 774,22</w:t>
      </w:r>
      <w:r w:rsidRPr="0097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29,8</w:t>
      </w:r>
      <w:r w:rsidRPr="0097757B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BD01FB" w:rsidRPr="00BD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1FB" w:rsidRPr="0097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наибольшее увеличение плановых показателей в суммовом выражении наблюдается по подразделу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01FB" w:rsidRPr="00977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Дорожное хозяйство (дорожные фонды)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01FB" w:rsidRPr="0097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BD01FB">
        <w:rPr>
          <w:rFonts w:ascii="Times New Roman" w:eastAsia="Times New Roman" w:hAnsi="Times New Roman" w:cs="Times New Roman"/>
          <w:sz w:val="24"/>
          <w:szCs w:val="24"/>
          <w:lang w:eastAsia="ru-RU"/>
        </w:rPr>
        <w:t>107 922 921,72</w:t>
      </w:r>
      <w:r w:rsidR="00BD01FB" w:rsidRPr="0097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на </w:t>
      </w:r>
      <w:r w:rsidR="00BD01FB">
        <w:rPr>
          <w:rFonts w:ascii="Times New Roman" w:eastAsia="Times New Roman" w:hAnsi="Times New Roman" w:cs="Times New Roman"/>
          <w:sz w:val="24"/>
          <w:szCs w:val="24"/>
          <w:lang w:eastAsia="ru-RU"/>
        </w:rPr>
        <w:t>36,5</w:t>
      </w:r>
      <w:r w:rsidR="00BD01FB" w:rsidRPr="0097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BD0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наибольшее увеличение бюджетных ассигнований обусловлено:</w:t>
      </w:r>
    </w:p>
    <w:p w:rsidR="00A81C27" w:rsidRPr="004A1DE2" w:rsidRDefault="00A81C27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увеличением расходов на реализацию регионального проекта Ненецкого автономного округа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1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и местная дорожная сеть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74 742 700,00 руб. или на 122,8% в связи с предоставлением субсидии из окружного бюджета на </w:t>
      </w:r>
      <w:proofErr w:type="spellStart"/>
      <w:r w:rsidRPr="004A1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4A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и реконструкции автомобильных дорог местного значения на сумму 73 995 200,00 руб. </w:t>
      </w:r>
      <w:r w:rsidRPr="004A1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мероприятия </w:t>
      </w:r>
      <w:r w:rsidR="001C7E2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A1DE2">
        <w:rPr>
          <w:rFonts w:ascii="Times New Roman" w:hAnsi="Times New Roman" w:cs="Times New Roman"/>
          <w:sz w:val="24"/>
          <w:szCs w:val="24"/>
          <w:shd w:val="clear" w:color="auto" w:fill="FFFFFF"/>
        </w:rPr>
        <w:t>Реконструкция автомобильной дороги по ул. Заводская в г. Нарьян-Маре</w:t>
      </w:r>
      <w:r w:rsidR="001C7E2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A1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(доля </w:t>
      </w:r>
      <w:proofErr w:type="spellStart"/>
      <w:r w:rsidRPr="004A1DE2">
        <w:rPr>
          <w:rFonts w:ascii="Times New Roman" w:hAnsi="Times New Roman" w:cs="Times New Roman"/>
          <w:sz w:val="24"/>
          <w:szCs w:val="24"/>
          <w:shd w:val="clear" w:color="auto" w:fill="FFFFFF"/>
        </w:rPr>
        <w:t>софинансирования</w:t>
      </w:r>
      <w:proofErr w:type="spellEnd"/>
      <w:r w:rsidRPr="004A1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счет средств городского бюджета составит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1% - </w:t>
      </w:r>
      <w:r w:rsidRPr="004A1DE2">
        <w:rPr>
          <w:rFonts w:ascii="Times New Roman" w:hAnsi="Times New Roman" w:cs="Times New Roman"/>
          <w:sz w:val="24"/>
          <w:szCs w:val="24"/>
          <w:shd w:val="clear" w:color="auto" w:fill="FFFFFF"/>
        </w:rPr>
        <w:t>747 500,00 руб.)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A1ADC" w:rsidRPr="00AA1ADC" w:rsidRDefault="007141C0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увеличением расходов на обеспечение деятельности МКУ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A1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город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25 192 943,60 руб. или на 14,2%</w:t>
      </w:r>
      <w:r w:rsidR="00AA1ADC" w:rsidRPr="00AA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увеличения ФОТ </w:t>
      </w:r>
      <w:r w:rsidR="00AA1A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(дополнительная потребность с учетом страховых выплат 2 419 187,52</w:t>
      </w:r>
      <w:r w:rsidR="00AA1ADC" w:rsidRPr="00AA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AA1A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1ADC" w:rsidRPr="00AA1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1ADC" w:rsidRPr="00AA1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компенсации расходов на оплату стоимости проезда и провоза багажа к месту использования отпуска и обратно (дополнительная потребность 1 100 588,60 руб.), оплаты командировочных расходов </w:t>
      </w:r>
      <w:r w:rsidR="00AA1ADC" w:rsidRPr="00AA1AD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работникам, направленным на территории Донецкой народной республики, Луганской народной республики, Запорожской области и Херсонской области</w:t>
      </w:r>
      <w:r w:rsidR="00AA1ADC" w:rsidRPr="00AA1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(дополнительная потребность 426 692,00 руб. (проезд, проживание и суточные))</w:t>
      </w:r>
      <w:r w:rsidR="00AA1ADC" w:rsidRPr="00AA1ADC">
        <w:rPr>
          <w:rFonts w:ascii="Times New Roman" w:hAnsi="Times New Roman" w:cs="Times New Roman"/>
          <w:sz w:val="24"/>
          <w:szCs w:val="24"/>
          <w:shd w:val="clear" w:color="auto" w:fill="FFFFFF"/>
        </w:rPr>
        <w:t>, оплаты налога на имущество за 2 и 3 квартал 2024 года на сумму 5 078 424,00 руб.</w:t>
      </w:r>
      <w:r w:rsidR="00AA1ADC">
        <w:rPr>
          <w:rFonts w:ascii="Times New Roman" w:hAnsi="Times New Roman" w:cs="Times New Roman"/>
          <w:sz w:val="24"/>
          <w:szCs w:val="24"/>
          <w:shd w:val="clear" w:color="auto" w:fill="FFFFFF"/>
        </w:rPr>
        <w:t>, приобретения материальных запасов</w:t>
      </w:r>
      <w:r w:rsidR="00F63A32">
        <w:rPr>
          <w:rFonts w:ascii="Times New Roman" w:hAnsi="Times New Roman" w:cs="Times New Roman"/>
          <w:sz w:val="24"/>
          <w:szCs w:val="24"/>
          <w:shd w:val="clear" w:color="auto" w:fill="FFFFFF"/>
        </w:rPr>
        <w:t>, ГСМ</w:t>
      </w:r>
      <w:r w:rsidR="00F63A32" w:rsidRPr="00F63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3A32" w:rsidRPr="00AA1ADC">
        <w:rPr>
          <w:rFonts w:ascii="Times New Roman" w:hAnsi="Times New Roman" w:cs="Times New Roman"/>
          <w:sz w:val="24"/>
          <w:szCs w:val="24"/>
          <w:shd w:val="clear" w:color="auto" w:fill="FFFFFF"/>
        </w:rPr>
        <w:t>на период октябрь-ноябрь 2024</w:t>
      </w:r>
      <w:r w:rsidR="00F63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 основных средств (дополнительная потребность 11 112 263,72 руб.) и пр.</w:t>
      </w:r>
      <w:r w:rsidR="00AA1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860F6" w:rsidRDefault="00226AB3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 разделу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A011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Жилищно-коммунальное хозяйство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A011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01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 на 117 227 338,31 руб. или на 20,1%</w:t>
      </w:r>
      <w:r w:rsidR="006860F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DE72D7" w:rsidRDefault="006860F6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Жилищное хозяйство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увеличивается на 10 199 000,00 руб. или на 36,7% в целях реализации регионального проекта Ненецкого автономного округа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них: 8 903 727,00 руб. – средства п</w:t>
      </w:r>
      <w:r w:rsidRPr="0068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ублично-правовой компании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60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развития территорий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989 303,00 руб. – средства окружного бюджета и 305 970,00 руб. – средства городского бюджета);</w:t>
      </w:r>
    </w:p>
    <w:p w:rsidR="000A78C6" w:rsidRPr="00BF266E" w:rsidRDefault="006860F6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6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подразделу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266E" w:rsidRPr="00BF2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хозяйство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266E" w:rsidRPr="00BF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увеличивается на 84 221 997,00 руб. или на 61,9%</w:t>
      </w:r>
      <w:r w:rsidR="00BF266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основном обусловлено</w:t>
      </w:r>
      <w:r w:rsidR="00BF266E" w:rsidRPr="00BF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субсидии из окружного бюджета</w:t>
      </w:r>
      <w:r w:rsidR="00BF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66E" w:rsidRPr="00BF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BF266E" w:rsidRPr="00BF2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BF266E" w:rsidRPr="00BF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по организации в границах поселений, городского округа электро-, тепло- и водоснабжения населения, водоотведения в части проведения капитального ремонта линейных объектов инженерной инфраструктуры</w:t>
      </w:r>
      <w:r w:rsidR="00BF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80 928 500,00 руб. </w:t>
      </w:r>
      <w:r w:rsidR="00BF266E" w:rsidRPr="004A1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(доля </w:t>
      </w:r>
      <w:proofErr w:type="spellStart"/>
      <w:r w:rsidR="00BF266E" w:rsidRPr="004A1DE2">
        <w:rPr>
          <w:rFonts w:ascii="Times New Roman" w:hAnsi="Times New Roman" w:cs="Times New Roman"/>
          <w:sz w:val="24"/>
          <w:szCs w:val="24"/>
          <w:shd w:val="clear" w:color="auto" w:fill="FFFFFF"/>
        </w:rPr>
        <w:t>софинансирования</w:t>
      </w:r>
      <w:proofErr w:type="spellEnd"/>
      <w:r w:rsidR="00BF266E" w:rsidRPr="004A1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счет средств городского бюджета составит </w:t>
      </w:r>
      <w:r w:rsidR="00BF266E">
        <w:rPr>
          <w:rFonts w:ascii="Times New Roman" w:hAnsi="Times New Roman" w:cs="Times New Roman"/>
          <w:sz w:val="24"/>
          <w:szCs w:val="24"/>
          <w:shd w:val="clear" w:color="auto" w:fill="FFFFFF"/>
        </w:rPr>
        <w:t>2 606 497,00</w:t>
      </w:r>
      <w:r w:rsidR="00BF266E" w:rsidRPr="004A1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руб.)</w:t>
      </w:r>
      <w:r w:rsidR="00BF266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F266E" w:rsidRDefault="00BF266E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подразделу </w:t>
      </w:r>
      <w:r w:rsidR="001C7E2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73DA1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Благоустройство</w:t>
      </w:r>
      <w:r w:rsidR="001C7E2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73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 расходов увеличивается на 12 295 669,12 руб. или на 6,0% </w:t>
      </w:r>
      <w:r w:rsidR="003306C4" w:rsidRPr="0057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проектов по поддержке местных инициатив с планируемым объемом финансирования 5 598 830,00 руб. </w:t>
      </w:r>
      <w:r w:rsidR="00573DA1" w:rsidRPr="00573D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7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3D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73DA1" w:rsidRPr="0057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 дворового проезда дома № 5 по улице им. В.И. Ленина</w:t>
      </w:r>
      <w:r w:rsidR="001C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73DA1" w:rsidRPr="0057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планируемым объемом финансирования 3 075 140,00 руб., </w:t>
      </w:r>
      <w:r w:rsidR="001C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73DA1" w:rsidRPr="0057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детской площадки по адресу проезд Торговый д. 21 корпусы 1, 2, 3</w:t>
      </w:r>
      <w:r w:rsidR="001C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73DA1" w:rsidRPr="0057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планируемым объемом финансирования 1 873 070,00 руб. и </w:t>
      </w:r>
      <w:r w:rsidR="001C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73DA1" w:rsidRPr="0057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дворовой территории дома № 34 по улице Первомайской города Нарьян-Мара (3 этап)</w:t>
      </w:r>
      <w:r w:rsidR="001C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73DA1" w:rsidRPr="0057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планируемым объемом финансирования 650 620,00 руб.)</w:t>
      </w:r>
      <w:r w:rsidR="003306C4" w:rsidRPr="00573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целях реализация проекта по благоустройству территории общего пользования в районе улицы Полярных летчиков (установка памятного знака Водопьянову Михаилу Васильевичу) на сумму 4 523 692,36 руб.</w:t>
      </w:r>
      <w:r w:rsidR="004107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383" w:rsidRDefault="004107C2" w:rsidP="001C7E2B">
      <w:pPr>
        <w:pStyle w:val="a5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 в области жилищно-коммунального хозяйства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увеличивается на 10 510 672,</w:t>
      </w:r>
      <w:r w:rsidR="004F4383">
        <w:rPr>
          <w:rFonts w:ascii="Times New Roman" w:eastAsia="Times New Roman" w:hAnsi="Times New Roman" w:cs="Times New Roman"/>
          <w:sz w:val="24"/>
          <w:szCs w:val="24"/>
          <w:lang w:eastAsia="ru-RU"/>
        </w:rPr>
        <w:t>19 руб. или на 4,9%, в связи с:</w:t>
      </w:r>
    </w:p>
    <w:p w:rsidR="003F575B" w:rsidRPr="003F575B" w:rsidRDefault="004F4383" w:rsidP="001C7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увеличением расходов на обеспечение деятельности МКУ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43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городского хозяйства г. Нарьян-Мара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4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1 634 892,59 руб. </w:t>
      </w:r>
      <w:r w:rsidR="003F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3F575B" w:rsidRPr="00AA1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компенсации расходов на оплату стоимости проезда и провоза багажа к месту использования отпуска и обратно (дополнительная потребность </w:t>
      </w:r>
      <w:r w:rsidR="003F5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1 191 561,59</w:t>
      </w:r>
      <w:r w:rsidR="003F575B" w:rsidRPr="00AA1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руб.), оплаты командировочных расходов </w:t>
      </w:r>
      <w:r w:rsidR="003F575B" w:rsidRPr="00AA1AD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работникам, направленным на территории Донецкой народной республики, Луганской народной республики, Запорожской области и Херсонской области</w:t>
      </w:r>
      <w:r w:rsidR="003F575B" w:rsidRPr="00AA1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(дополнительная потребность </w:t>
      </w:r>
      <w:r w:rsidR="003F5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394 771,00</w:t>
      </w:r>
      <w:r w:rsidR="003F575B" w:rsidRPr="00AA1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руб. (проезд, проживание и суточные))</w:t>
      </w:r>
      <w:r w:rsidR="003F575B" w:rsidRPr="00AA1A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F57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оплаты услуг по утилизации оборудования </w:t>
      </w:r>
      <w:r w:rsidR="003F575B" w:rsidRPr="00AA1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(дополнительная потребность</w:t>
      </w:r>
      <w:r w:rsidR="003F5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48 560,00 руб.).</w:t>
      </w:r>
    </w:p>
    <w:p w:rsidR="001B3445" w:rsidRPr="001B3445" w:rsidRDefault="003F575B" w:rsidP="001C7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увеличением расходов на реализацию мероприятий, направленных на содержание муниципального жилищного фонда и административных зданий на </w:t>
      </w:r>
      <w:r w:rsidRPr="001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8 875 479,60 руб. или на 25,6%, в целях оплаты услуг</w:t>
      </w:r>
      <w:r w:rsidR="001B3445" w:rsidRPr="001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теплоснабжению пустующего муниципального жилого фонда (дополнительная потребность 3 174 162,84 руб.)</w:t>
      </w:r>
      <w:r w:rsidR="001B3445" w:rsidRPr="001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 надлежащему содержанию, ремонту и предоставлению коммунальных услуг в жилых помещениях и местах общего пользования в многоквартирном доме пустующего муниципального жилого фонда (дополнительная потребность </w:t>
      </w:r>
      <w:r w:rsidRPr="001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3 246 044,68 руб.</w:t>
      </w:r>
      <w:r w:rsidR="001B3445" w:rsidRPr="001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 по архитектурно-художественному освещению фасада здания по адресу г. Нарьян-Мар, ул. Смидовича, д. 32 (дополнительная потребность </w:t>
      </w:r>
      <w:r w:rsidRPr="001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2 455 272,08 руб.</w:t>
      </w:r>
      <w:r w:rsidR="001B3445" w:rsidRPr="001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DE72D7" w:rsidRDefault="002A1B33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 разделу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объем ассигнований увеличивается на 380 587,33 или на 6,1%</w:t>
      </w:r>
      <w:r w:rsidR="00F5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что в основном обусловлено увеличением расходов в целях </w:t>
      </w:r>
      <w:r w:rsidR="00F55915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</w:t>
      </w:r>
      <w:r w:rsidR="00F5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F55915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5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сотрудников (</w:t>
      </w:r>
      <w:r w:rsid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сумма дополнительной потребности по строке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F5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рофессиональная подготовка, переподготовка и повышение </w:t>
      </w:r>
      <w:r w:rsidR="00F55915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квалификации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B832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составляет 295 967,33 руб.</w:t>
      </w:r>
      <w:r w:rsidR="00F559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226AB3" w:rsidRDefault="00226AB3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разделу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7F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политика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бюджетных ассигнований увеличивается на 3 595 000,00 руб. или на 5,9%</w:t>
      </w:r>
      <w:r w:rsidR="005C7F7E" w:rsidRPr="005C7F7E">
        <w:rPr>
          <w:rFonts w:ascii="Times New Roman" w:hAnsi="Times New Roman" w:cs="Times New Roman"/>
          <w:sz w:val="24"/>
          <w:szCs w:val="24"/>
        </w:rPr>
        <w:t xml:space="preserve"> на осуществление д</w:t>
      </w:r>
      <w:r w:rsidR="005C7F7E" w:rsidRPr="005C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ополнительных мер социальной поддержки в связи с проведением специальной военной операции</w:t>
      </w:r>
      <w:r w:rsidR="00AB7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предлагаемых изменений объем расходов по данному мероприятию составит 5 635 000,00 руб. </w:t>
      </w:r>
      <w:r w:rsidR="00A47A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сведения</w:t>
      </w:r>
      <w:r w:rsidR="00A47AE9" w:rsidRPr="00A4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4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</w:t>
      </w:r>
      <w:r w:rsidR="00A47AE9" w:rsidRPr="00A47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01.06.20024 выплаты получили 13 человек</w:t>
      </w:r>
      <w:r w:rsidR="00A4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2 415 000,00 руб.).</w:t>
      </w:r>
    </w:p>
    <w:p w:rsidR="00226AB3" w:rsidRDefault="00226AB3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87A" w:rsidRDefault="0041687A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E8">
        <w:rPr>
          <w:rFonts w:ascii="Times New Roman" w:hAnsi="Times New Roman" w:cs="Times New Roman"/>
          <w:sz w:val="24"/>
          <w:szCs w:val="24"/>
        </w:rPr>
        <w:t xml:space="preserve">На плановый период 2025-2026 годов проектом предлагаются изменения по </w:t>
      </w:r>
      <w:r>
        <w:rPr>
          <w:rFonts w:ascii="Times New Roman" w:hAnsi="Times New Roman" w:cs="Times New Roman"/>
          <w:sz w:val="24"/>
          <w:szCs w:val="24"/>
        </w:rPr>
        <w:t xml:space="preserve">подразделу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Резервный фонд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2C22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687A" w:rsidRDefault="0041687A" w:rsidP="001C7E2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1226"/>
        <w:gridCol w:w="1276"/>
        <w:gridCol w:w="1183"/>
        <w:gridCol w:w="1226"/>
        <w:gridCol w:w="1276"/>
        <w:gridCol w:w="1134"/>
      </w:tblGrid>
      <w:tr w:rsidR="0041687A" w:rsidRPr="0041687A" w:rsidTr="0041687A">
        <w:trPr>
          <w:trHeight w:val="240"/>
        </w:trPr>
        <w:tc>
          <w:tcPr>
            <w:tcW w:w="2460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Наименования </w:t>
            </w:r>
          </w:p>
          <w:p w:rsidR="0041687A" w:rsidRPr="0041687A" w:rsidRDefault="0041687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разделов / подразделов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r w:rsidRPr="00416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ПРОЕКТ </w:t>
            </w:r>
            <w:r w:rsidRPr="004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2025 год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+/-</w:t>
            </w:r>
          </w:p>
        </w:tc>
        <w:tc>
          <w:tcPr>
            <w:tcW w:w="12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r w:rsidRPr="00416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ПРОЕКТ </w:t>
            </w:r>
            <w:r w:rsidRPr="004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+/-</w:t>
            </w:r>
          </w:p>
        </w:tc>
      </w:tr>
      <w:tr w:rsidR="0041687A" w:rsidRPr="0041687A" w:rsidTr="0041687A">
        <w:trPr>
          <w:trHeight w:val="240"/>
        </w:trPr>
        <w:tc>
          <w:tcPr>
            <w:tcW w:w="2460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278 127 066,46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297 829 095,80 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19 702 029,34 </w:t>
            </w:r>
          </w:p>
        </w:tc>
        <w:tc>
          <w:tcPr>
            <w:tcW w:w="12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275 289 865,59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296 269 579,73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20 979 714,14 </w:t>
            </w:r>
          </w:p>
        </w:tc>
      </w:tr>
      <w:tr w:rsidR="0041687A" w:rsidRPr="0041687A" w:rsidTr="0041687A">
        <w:trPr>
          <w:trHeight w:val="240"/>
        </w:trPr>
        <w:tc>
          <w:tcPr>
            <w:tcW w:w="2460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6 961 994,64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26 664 023,98 </w:t>
            </w:r>
          </w:p>
        </w:tc>
        <w:tc>
          <w:tcPr>
            <w:tcW w:w="1183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19 702 029,34 </w:t>
            </w:r>
          </w:p>
        </w:tc>
        <w:tc>
          <w:tcPr>
            <w:tcW w:w="1226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3 327 516,95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24 307 231,09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687A" w:rsidRPr="0041687A" w:rsidRDefault="0041687A" w:rsidP="001C7E2B">
            <w:pPr>
              <w:spacing w:after="0" w:line="240" w:lineRule="auto"/>
              <w:ind w:left="-10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6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20 979 714,14 </w:t>
            </w:r>
          </w:p>
        </w:tc>
      </w:tr>
    </w:tbl>
    <w:p w:rsidR="00525E3C" w:rsidRPr="00525E3C" w:rsidRDefault="00525E3C" w:rsidP="001C7E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Подробная и</w:t>
      </w:r>
      <w:r w:rsidRPr="00D167E3">
        <w:rPr>
          <w:rFonts w:ascii="Times New Roman" w:hAnsi="Times New Roman" w:cs="Times New Roman"/>
          <w:sz w:val="24"/>
          <w:szCs w:val="24"/>
        </w:rPr>
        <w:t xml:space="preserve">нформация по предлагаемым изменениям объемов бюджетных ассигнований приведена при детализации муниципальных программ муниципального образования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D167E3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D167E3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D167E3">
        <w:rPr>
          <w:rFonts w:ascii="Times New Roman" w:hAnsi="Times New Roman" w:cs="Times New Roman"/>
          <w:sz w:val="24"/>
          <w:szCs w:val="24"/>
        </w:rPr>
        <w:t xml:space="preserve">, а также в разделе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D167E3">
        <w:rPr>
          <w:rFonts w:ascii="Times New Roman" w:hAnsi="Times New Roman" w:cs="Times New Roman"/>
          <w:sz w:val="24"/>
          <w:szCs w:val="24"/>
        </w:rPr>
        <w:t>Анализ непрограммных расходов городского бюджета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настоящего заключения.  </w:t>
      </w:r>
    </w:p>
    <w:p w:rsidR="0015581F" w:rsidRPr="0015581F" w:rsidRDefault="0015581F" w:rsidP="001C7E2B">
      <w:pPr>
        <w:keepNext/>
        <w:keepLines/>
        <w:spacing w:before="120" w:after="120" w:line="240" w:lineRule="auto"/>
        <w:ind w:firstLine="709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  <w:u w:val="single"/>
          <w:lang w:eastAsia="ru-RU"/>
        </w:rPr>
      </w:pPr>
      <w:r w:rsidRPr="0015581F">
        <w:rPr>
          <w:rFonts w:ascii="Times New Roman" w:eastAsiaTheme="majorEastAsia" w:hAnsi="Times New Roman" w:cstheme="majorBidi"/>
          <w:b/>
          <w:sz w:val="24"/>
          <w:szCs w:val="26"/>
          <w:u w:val="single"/>
          <w:lang w:eastAsia="ru-RU"/>
        </w:rPr>
        <w:t>Анализ расходов городского бюджета в разрезе главных распорядителей бюджетных средств.</w:t>
      </w:r>
    </w:p>
    <w:p w:rsidR="0015581F" w:rsidRPr="0015581F" w:rsidRDefault="0015581F" w:rsidP="001C7E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81F">
        <w:rPr>
          <w:rFonts w:ascii="Times New Roman" w:hAnsi="Times New Roman" w:cs="Times New Roman"/>
          <w:sz w:val="24"/>
          <w:szCs w:val="24"/>
        </w:rPr>
        <w:t>В нижеприведенной таблице представлена информация по планируемым изменениям расходной части городского бюджета на 2024 год в разрезе ведомственной структуры расходов.</w:t>
      </w:r>
    </w:p>
    <w:p w:rsidR="0015581F" w:rsidRDefault="0015581F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81F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559"/>
        <w:gridCol w:w="1560"/>
        <w:gridCol w:w="1275"/>
        <w:gridCol w:w="780"/>
      </w:tblGrid>
      <w:tr w:rsidR="0015581F" w:rsidRPr="0015581F" w:rsidTr="00123196">
        <w:trPr>
          <w:trHeight w:val="227"/>
          <w:tblHeader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15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ПРОЕКТ </w:t>
            </w:r>
            <w:r w:rsidRPr="00155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15581F" w:rsidRPr="0015581F" w:rsidTr="00123196">
        <w:trPr>
          <w:trHeight w:val="227"/>
          <w:tblHeader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5581F" w:rsidRPr="0015581F" w:rsidTr="006D7D67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1 353 498 838,33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1 580 093 927,99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226 595 089,66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16,7%</w:t>
            </w:r>
          </w:p>
        </w:tc>
      </w:tr>
      <w:tr w:rsidR="0015581F" w:rsidRPr="0015581F" w:rsidTr="006D7D67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5581F" w:rsidRPr="0015581F" w:rsidTr="006D7D67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Совет городского округа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37 423 512,62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37 903 512,62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480 000,00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1,3%</w:t>
            </w:r>
          </w:p>
        </w:tc>
      </w:tr>
      <w:tr w:rsidR="0015581F" w:rsidRPr="0015581F" w:rsidTr="006D7D67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1 270 137 635,33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1 495 490 481,33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225 352 846,00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17,7%</w:t>
            </w:r>
          </w:p>
        </w:tc>
      </w:tr>
      <w:tr w:rsidR="0015581F" w:rsidRPr="0015581F" w:rsidTr="006D7D67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Управление финансов Администрации МО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32 384 733,01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32 983 452,34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598 719,33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1,8%</w:t>
            </w:r>
          </w:p>
        </w:tc>
      </w:tr>
      <w:tr w:rsidR="0015581F" w:rsidRPr="0015581F" w:rsidTr="006D7D67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Контрольно-счетная палата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13 552 957,37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13 716 481,70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163 524,33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581F" w:rsidRPr="0015581F" w:rsidRDefault="0015581F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558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1,2%</w:t>
            </w:r>
          </w:p>
        </w:tc>
      </w:tr>
    </w:tbl>
    <w:p w:rsidR="00B70E98" w:rsidRPr="00DC2D89" w:rsidRDefault="00B70E98" w:rsidP="001C7E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D89">
        <w:rPr>
          <w:rFonts w:ascii="Times New Roman" w:hAnsi="Times New Roman" w:cs="Times New Roman"/>
          <w:sz w:val="24"/>
          <w:szCs w:val="24"/>
        </w:rPr>
        <w:t>Как видно из приведенной таблицы, проектом предусмотрены изменения объемо</w:t>
      </w:r>
      <w:r>
        <w:rPr>
          <w:rFonts w:ascii="Times New Roman" w:hAnsi="Times New Roman" w:cs="Times New Roman"/>
          <w:sz w:val="24"/>
          <w:szCs w:val="24"/>
        </w:rPr>
        <w:t>в бюджетных ассигнований на 2024</w:t>
      </w:r>
      <w:r w:rsidRPr="00DC2D89">
        <w:rPr>
          <w:rFonts w:ascii="Times New Roman" w:hAnsi="Times New Roman" w:cs="Times New Roman"/>
          <w:sz w:val="24"/>
          <w:szCs w:val="24"/>
        </w:rPr>
        <w:t xml:space="preserve"> год по всем ГРБС.</w:t>
      </w:r>
    </w:p>
    <w:p w:rsidR="00B70E98" w:rsidRPr="00DC2D89" w:rsidRDefault="00B70E98" w:rsidP="001C7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D89">
        <w:rPr>
          <w:rFonts w:ascii="Times New Roman" w:hAnsi="Times New Roman" w:cs="Times New Roman"/>
          <w:sz w:val="24"/>
          <w:szCs w:val="24"/>
        </w:rPr>
        <w:t>На плановый период 202</w:t>
      </w:r>
      <w:r>
        <w:rPr>
          <w:rFonts w:ascii="Times New Roman" w:hAnsi="Times New Roman" w:cs="Times New Roman"/>
          <w:sz w:val="24"/>
          <w:szCs w:val="24"/>
        </w:rPr>
        <w:t>5 и 2026</w:t>
      </w:r>
      <w:r w:rsidRPr="00DC2D8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C2D89">
        <w:rPr>
          <w:rFonts w:ascii="Times New Roman" w:hAnsi="Times New Roman" w:cs="Times New Roman"/>
          <w:sz w:val="24"/>
          <w:szCs w:val="24"/>
        </w:rPr>
        <w:t xml:space="preserve"> изменения объемов бюджетных ассигнований предусмотрены по глав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C2D89">
        <w:rPr>
          <w:rFonts w:ascii="Times New Roman" w:hAnsi="Times New Roman" w:cs="Times New Roman"/>
          <w:sz w:val="24"/>
          <w:szCs w:val="24"/>
        </w:rPr>
        <w:t xml:space="preserve"> 032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DC2D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C2D89">
        <w:rPr>
          <w:rFonts w:ascii="Times New Roman" w:hAnsi="Times New Roman" w:cs="Times New Roman"/>
          <w:sz w:val="24"/>
          <w:szCs w:val="24"/>
        </w:rPr>
        <w:t xml:space="preserve">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DC2D89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DC2D89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="00B46A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E98" w:rsidRPr="00D167E3" w:rsidRDefault="00B70E98" w:rsidP="001C7E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7E3">
        <w:rPr>
          <w:rFonts w:ascii="Times New Roman" w:hAnsi="Times New Roman" w:cs="Times New Roman"/>
          <w:sz w:val="24"/>
          <w:szCs w:val="24"/>
        </w:rPr>
        <w:t xml:space="preserve">Информация по предлагаемым изменениям объемов бюджетных ассигнований приведена при детализации муниципальных программ муниципального образования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D167E3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D167E3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D167E3">
        <w:rPr>
          <w:rFonts w:ascii="Times New Roman" w:hAnsi="Times New Roman" w:cs="Times New Roman"/>
          <w:sz w:val="24"/>
          <w:szCs w:val="24"/>
        </w:rPr>
        <w:t xml:space="preserve">, а также в разделе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D167E3">
        <w:rPr>
          <w:rFonts w:ascii="Times New Roman" w:hAnsi="Times New Roman" w:cs="Times New Roman"/>
          <w:sz w:val="24"/>
          <w:szCs w:val="24"/>
        </w:rPr>
        <w:t>Анализ непрограммных расходов городского бюджета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D167E3">
        <w:rPr>
          <w:rFonts w:ascii="Times New Roman" w:hAnsi="Times New Roman" w:cs="Times New Roman"/>
          <w:sz w:val="24"/>
          <w:szCs w:val="24"/>
        </w:rPr>
        <w:t xml:space="preserve"> настоящего заключения.  </w:t>
      </w:r>
    </w:p>
    <w:p w:rsidR="0097394E" w:rsidRPr="002332F4" w:rsidRDefault="0097394E" w:rsidP="001C7E2B">
      <w:pPr>
        <w:keepNext/>
        <w:keepLines/>
        <w:spacing w:before="120" w:after="12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6"/>
          <w:u w:val="single"/>
        </w:rPr>
      </w:pPr>
      <w:r w:rsidRPr="002332F4">
        <w:rPr>
          <w:rFonts w:ascii="Times New Roman" w:eastAsiaTheme="majorEastAsia" w:hAnsi="Times New Roman" w:cs="Times New Roman"/>
          <w:b/>
          <w:sz w:val="24"/>
          <w:szCs w:val="26"/>
          <w:u w:val="single"/>
        </w:rPr>
        <w:t>Анализ бюджетных ассигнований, направленных на финансирование муниципальных программ.</w:t>
      </w:r>
    </w:p>
    <w:p w:rsidR="0097394E" w:rsidRPr="002332F4" w:rsidRDefault="0097394E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планируемым изменениям объемов бюджетных ассигнований на 2024 год, в разрезе </w:t>
      </w:r>
      <w:r w:rsidRPr="00233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 </w:t>
      </w:r>
      <w:r w:rsidRPr="00233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1C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представлена в таблице.</w:t>
      </w:r>
    </w:p>
    <w:p w:rsidR="0097394E" w:rsidRPr="002332F4" w:rsidRDefault="0097394E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(руб.)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60"/>
        <w:gridCol w:w="1460"/>
        <w:gridCol w:w="1333"/>
        <w:gridCol w:w="708"/>
      </w:tblGrid>
      <w:tr w:rsidR="0097394E" w:rsidRPr="002332F4" w:rsidTr="00364C12">
        <w:trPr>
          <w:trHeight w:val="227"/>
          <w:tblHeader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</w:t>
            </w:r>
            <w:r w:rsidRPr="00233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97394E" w:rsidRPr="002332F4" w:rsidTr="00364C12">
        <w:trPr>
          <w:trHeight w:val="227"/>
          <w:tblHeader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97394E" w:rsidRPr="002332F4" w:rsidTr="0097394E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Повышение эффективности реализации молодежной политики в муниципальном образовании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1 077 010,00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1 161 630,00 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ind w:left="-51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84 620,00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7,9%</w:t>
            </w:r>
          </w:p>
        </w:tc>
      </w:tr>
      <w:tr w:rsidR="0097394E" w:rsidRPr="002332F4" w:rsidTr="0097394E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Совершенствование и развитие муниципального управления в муниципальном образовании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401 262 375,93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418 490 306,37 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ind w:left="-51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17 227 930,44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4,3%</w:t>
            </w:r>
          </w:p>
        </w:tc>
      </w:tr>
      <w:tr w:rsidR="0097394E" w:rsidRPr="002332F4" w:rsidTr="0097394E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Развитие предпринимательства в муниципальном образовании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5 583 240,00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5 583 240,00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7394E" w:rsidRPr="002332F4" w:rsidRDefault="0097394E" w:rsidP="001C7E2B">
            <w:pPr>
              <w:spacing w:after="0" w:line="240" w:lineRule="auto"/>
              <w:ind w:left="-51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7394E" w:rsidRPr="002332F4" w:rsidTr="0097394E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Развитие институтов гражданского общества в муниципальном образовании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3 145 000,00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3 145 000,00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97394E" w:rsidRPr="002332F4" w:rsidRDefault="0097394E" w:rsidP="001C7E2B">
            <w:pPr>
              <w:spacing w:after="0" w:line="240" w:lineRule="auto"/>
              <w:ind w:left="-51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7394E" w:rsidRPr="002332F4" w:rsidTr="0097394E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Повышение уровня жизнеобеспечения и безопасности жизнедеятельности населения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641 924 789,86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847 900 723,19 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ind w:left="-51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205 975 933,33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32,1%</w:t>
            </w:r>
          </w:p>
        </w:tc>
      </w:tr>
      <w:tr w:rsidR="0097394E" w:rsidRPr="002332F4" w:rsidTr="0097394E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Формирование комфортной городской среды в муниципальном образовании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158 121 900,00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168 244 422,36 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ind w:left="-51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10 122 522,36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6,4%</w:t>
            </w:r>
          </w:p>
        </w:tc>
      </w:tr>
      <w:tr w:rsidR="0097394E" w:rsidRPr="002332F4" w:rsidTr="0097394E">
        <w:trPr>
          <w:trHeight w:val="227"/>
        </w:trPr>
        <w:tc>
          <w:tcPr>
            <w:tcW w:w="439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Поддержка отдельных категорий граждан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47 976 800,00 </w:t>
            </w: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51 571 800,00 </w:t>
            </w: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ind w:left="-51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3 595 000,00 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7394E" w:rsidRPr="002332F4" w:rsidRDefault="0097394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7,5%</w:t>
            </w:r>
          </w:p>
        </w:tc>
      </w:tr>
      <w:tr w:rsidR="0097394E" w:rsidRPr="002332F4" w:rsidTr="00F03377">
        <w:trPr>
          <w:trHeight w:val="352"/>
        </w:trPr>
        <w:tc>
          <w:tcPr>
            <w:tcW w:w="43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394E" w:rsidRPr="002332F4" w:rsidRDefault="0097394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программная часть: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394E" w:rsidRPr="002332F4" w:rsidRDefault="0097394E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1 259 091 115,79 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394E" w:rsidRPr="002332F4" w:rsidRDefault="0097394E" w:rsidP="001C7E2B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1 496 097 121,92 </w:t>
            </w: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394E" w:rsidRPr="002332F4" w:rsidRDefault="0097394E" w:rsidP="001C7E2B">
            <w:pPr>
              <w:spacing w:after="0" w:line="240" w:lineRule="auto"/>
              <w:ind w:left="-5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237 006 006,13 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394E" w:rsidRPr="002332F4" w:rsidRDefault="0097394E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18,8%</w:t>
            </w:r>
          </w:p>
        </w:tc>
      </w:tr>
    </w:tbl>
    <w:p w:rsidR="006150B5" w:rsidRPr="002332F4" w:rsidRDefault="006150B5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анализ предлагаемых изменений в разрезе муниципальных программ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плановые показатели 2024 года изменяются по 5-ти муниципальным программам из 7-ми, в целом бюджетные ассигнования увеличиваются на 237 006 006,13 руб. или на 18,8%. Таким образом, планируемый объем расходов программной части городского бюджета на 2024 год составит 1 496 097 121,92 руб.</w:t>
      </w:r>
    </w:p>
    <w:p w:rsidR="006150B5" w:rsidRPr="002332F4" w:rsidRDefault="006150B5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показатели 2025 и 2026 годов изменяются </w:t>
      </w:r>
      <w:r w:rsidR="00D2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9F7989"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уровня жизнеобеспечения и безопасности жизнедеятельности населения муниципального образования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числе:</w:t>
      </w:r>
    </w:p>
    <w:p w:rsidR="00123196" w:rsidRDefault="00123196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50B5" w:rsidRPr="002332F4" w:rsidRDefault="006150B5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2F4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134"/>
        <w:gridCol w:w="1234"/>
        <w:gridCol w:w="1176"/>
        <w:gridCol w:w="1300"/>
        <w:gridCol w:w="1300"/>
        <w:gridCol w:w="1071"/>
      </w:tblGrid>
      <w:tr w:rsidR="006150B5" w:rsidRPr="002332F4" w:rsidTr="006150B5">
        <w:trPr>
          <w:trHeight w:val="227"/>
        </w:trPr>
        <w:tc>
          <w:tcPr>
            <w:tcW w:w="2127" w:type="dxa"/>
            <w:shd w:val="clear" w:color="auto" w:fill="auto"/>
            <w:vAlign w:val="center"/>
            <w:hideMark/>
          </w:tcPr>
          <w:p w:rsidR="006150B5" w:rsidRPr="002332F4" w:rsidRDefault="006150B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150B5" w:rsidRPr="002332F4" w:rsidRDefault="006150B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2025 год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6150B5" w:rsidRPr="002332F4" w:rsidRDefault="006150B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</w:t>
            </w:r>
            <w:r w:rsidRPr="0023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2025 год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150B5" w:rsidRPr="002332F4" w:rsidRDefault="006150B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+/-</w:t>
            </w:r>
          </w:p>
        </w:tc>
        <w:tc>
          <w:tcPr>
            <w:tcW w:w="130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6150B5" w:rsidRPr="002332F4" w:rsidRDefault="006150B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2026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150B5" w:rsidRPr="002332F4" w:rsidRDefault="006150B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ПРОЕКТ </w:t>
            </w:r>
            <w:r w:rsidRPr="002332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2026 год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6150B5" w:rsidRPr="002332F4" w:rsidRDefault="006150B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+/-</w:t>
            </w:r>
          </w:p>
        </w:tc>
      </w:tr>
      <w:tr w:rsidR="006150B5" w:rsidRPr="002332F4" w:rsidTr="006150B5">
        <w:trPr>
          <w:trHeight w:val="227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150B5" w:rsidRPr="002332F4" w:rsidRDefault="006150B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Повышение уровня жизнеобеспечения и безопасности жизнедеятельности населения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6189A" w:rsidRDefault="006150B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500 547 882,61</w:t>
            </w:r>
          </w:p>
          <w:p w:rsidR="006150B5" w:rsidRPr="002332F4" w:rsidRDefault="006150B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6189A" w:rsidRDefault="006150B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520 100 703,27</w:t>
            </w:r>
          </w:p>
          <w:p w:rsidR="006150B5" w:rsidRPr="002332F4" w:rsidRDefault="006150B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150B5" w:rsidRPr="002332F4" w:rsidRDefault="006150B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19 552 820,66 </w:t>
            </w:r>
          </w:p>
          <w:p w:rsidR="006150B5" w:rsidRPr="002332F4" w:rsidRDefault="006150B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(3,9%)</w:t>
            </w:r>
          </w:p>
        </w:tc>
        <w:tc>
          <w:tcPr>
            <w:tcW w:w="13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6189A" w:rsidRDefault="006150B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343 169 767,41</w:t>
            </w:r>
          </w:p>
          <w:p w:rsidR="006150B5" w:rsidRPr="002332F4" w:rsidRDefault="006150B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150B5" w:rsidRDefault="006150B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361 776 646,27 </w:t>
            </w:r>
          </w:p>
          <w:p w:rsidR="00F6189A" w:rsidRPr="002332F4" w:rsidRDefault="00F6189A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150B5" w:rsidRPr="002332F4" w:rsidRDefault="006150B5" w:rsidP="001C7E2B">
            <w:pPr>
              <w:spacing w:after="0" w:line="240" w:lineRule="auto"/>
              <w:ind w:left="-157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18 606 878,86</w:t>
            </w:r>
          </w:p>
          <w:p w:rsidR="006150B5" w:rsidRPr="002332F4" w:rsidRDefault="006150B5" w:rsidP="001C7E2B">
            <w:pPr>
              <w:spacing w:after="0" w:line="240" w:lineRule="auto"/>
              <w:ind w:left="-157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(5,4%) </w:t>
            </w:r>
          </w:p>
        </w:tc>
      </w:tr>
      <w:tr w:rsidR="006150B5" w:rsidRPr="002332F4" w:rsidTr="006150B5">
        <w:trPr>
          <w:trHeight w:val="227"/>
        </w:trPr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0B5" w:rsidRPr="002332F4" w:rsidRDefault="006150B5" w:rsidP="001C7E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программная часть: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0B5" w:rsidRPr="002332F4" w:rsidRDefault="006150B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988 806 076,23 </w:t>
            </w:r>
          </w:p>
        </w:tc>
        <w:tc>
          <w:tcPr>
            <w:tcW w:w="12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0B5" w:rsidRPr="002332F4" w:rsidRDefault="006150B5" w:rsidP="001C7E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1 008 358 896,89</w:t>
            </w:r>
          </w:p>
        </w:tc>
        <w:tc>
          <w:tcPr>
            <w:tcW w:w="11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50B5" w:rsidRPr="002332F4" w:rsidRDefault="006150B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19 552 820,66</w:t>
            </w:r>
          </w:p>
          <w:p w:rsidR="006150B5" w:rsidRPr="002332F4" w:rsidRDefault="006150B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(2,0%) 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50B5" w:rsidRPr="002332F4" w:rsidRDefault="006150B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835 928 607,10 </w:t>
            </w: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0B5" w:rsidRPr="002332F4" w:rsidRDefault="006150B5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854 535 485,96 </w:t>
            </w:r>
          </w:p>
        </w:tc>
        <w:tc>
          <w:tcPr>
            <w:tcW w:w="10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50B5" w:rsidRPr="002332F4" w:rsidRDefault="006150B5" w:rsidP="001C7E2B">
            <w:pPr>
              <w:spacing w:after="0" w:line="240" w:lineRule="auto"/>
              <w:ind w:left="-15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18 606 878,86</w:t>
            </w:r>
          </w:p>
          <w:p w:rsidR="006150B5" w:rsidRPr="002332F4" w:rsidRDefault="006150B5" w:rsidP="001C7E2B">
            <w:pPr>
              <w:spacing w:after="0" w:line="240" w:lineRule="auto"/>
              <w:ind w:left="-15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(2,2%) </w:t>
            </w:r>
          </w:p>
        </w:tc>
      </w:tr>
    </w:tbl>
    <w:p w:rsidR="008A06F2" w:rsidRDefault="008A06F2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проекту постановления</w:t>
      </w:r>
      <w:r w:rsidR="00845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плановый период 2025-2026 годов объем бюджетных ассигнований увеличивается по подпрограмме 3 муниципальной программы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уровня жизнеобеспечения и безопасности жизнедеятельности населения муниципального образования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по мероприятиям:</w:t>
      </w:r>
    </w:p>
    <w:p w:rsidR="008A06F2" w:rsidRDefault="00845A86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(руб.)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1134"/>
        <w:gridCol w:w="1134"/>
        <w:gridCol w:w="1134"/>
        <w:gridCol w:w="1134"/>
        <w:gridCol w:w="1300"/>
        <w:gridCol w:w="1086"/>
      </w:tblGrid>
      <w:tr w:rsidR="00D77FA8" w:rsidRPr="008A06F2" w:rsidTr="00EF599B">
        <w:trPr>
          <w:trHeight w:val="227"/>
        </w:trPr>
        <w:tc>
          <w:tcPr>
            <w:tcW w:w="2405" w:type="dxa"/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06F2" w:rsidRPr="008A06F2" w:rsidRDefault="00D77FA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1A3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ПРОЕКТ</w:t>
            </w:r>
            <w:r w:rsidR="008A06F2" w:rsidRPr="008A06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A06F2" w:rsidRPr="008A06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2025 год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+/-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2026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A06F2" w:rsidRPr="008A06F2" w:rsidRDefault="00D77FA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1A3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ПРОЕКТ</w:t>
            </w:r>
            <w:r w:rsidR="008A06F2" w:rsidRPr="008A06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2026 год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+/-</w:t>
            </w:r>
          </w:p>
        </w:tc>
      </w:tr>
      <w:tr w:rsidR="009255C5" w:rsidRPr="008A06F2" w:rsidTr="00EF599B">
        <w:trPr>
          <w:trHeight w:val="227"/>
        </w:trPr>
        <w:tc>
          <w:tcPr>
            <w:tcW w:w="2405" w:type="dxa"/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п/п 3.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8A0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без</w:t>
            </w:r>
            <w:r w:rsidR="00D77FA8" w:rsidRPr="00D77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опас</w:t>
            </w:r>
            <w:r w:rsidR="00EF59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ности эксплуатации автомо</w:t>
            </w:r>
            <w:r w:rsidR="00EF59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бильных дорог местного зна</w:t>
            </w:r>
            <w:r w:rsidR="00EF59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чения и до</w:t>
            </w:r>
            <w:r w:rsidR="00D77FA8" w:rsidRPr="00D77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ступности обще</w:t>
            </w:r>
            <w:r w:rsidR="00EF59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ственных транспортных услуг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424 292 329,48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443 845 150,14 </w:t>
            </w:r>
          </w:p>
          <w:p w:rsidR="0031416C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19 552 820,66</w:t>
            </w:r>
          </w:p>
          <w:p w:rsidR="008A06F2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(4,6%)</w:t>
            </w:r>
            <w:r w:rsidR="008A06F2" w:rsidRPr="008A0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260 263 619,14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278 870 498,00</w:t>
            </w:r>
          </w:p>
          <w:p w:rsidR="008A06F2" w:rsidRPr="008A06F2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56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18 606 878,86</w:t>
            </w:r>
          </w:p>
          <w:p w:rsidR="008A06F2" w:rsidRPr="008A06F2" w:rsidRDefault="0031416C" w:rsidP="001C7E2B">
            <w:pPr>
              <w:spacing w:after="0" w:line="240" w:lineRule="auto"/>
              <w:ind w:left="-156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(7,1%)</w:t>
            </w:r>
            <w:r w:rsidR="008A06F2" w:rsidRPr="008A06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77FA8" w:rsidRPr="008A06F2" w:rsidTr="00EF599B">
        <w:trPr>
          <w:trHeight w:val="227"/>
        </w:trPr>
        <w:tc>
          <w:tcPr>
            <w:tcW w:w="2405" w:type="dxa"/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печение доступности автомо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бильного транспорта общего пользования для населения МО 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 На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рьян-Мар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61 368 193,60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74 194 059,92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12 825 866,32</w:t>
            </w:r>
          </w:p>
          <w:p w:rsidR="008A06F2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(20,9%)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61 368 193,60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77 161 822,32</w:t>
            </w:r>
          </w:p>
          <w:p w:rsidR="008A06F2" w:rsidRPr="008A06F2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5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15 793 628,72</w:t>
            </w:r>
          </w:p>
          <w:p w:rsidR="008A06F2" w:rsidRPr="008A06F2" w:rsidRDefault="0031416C" w:rsidP="001C7E2B">
            <w:pPr>
              <w:spacing w:after="0" w:line="240" w:lineRule="auto"/>
              <w:ind w:left="-15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(25,7%)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255C5" w:rsidRPr="008A06F2" w:rsidTr="00EF599B">
        <w:trPr>
          <w:trHeight w:val="227"/>
        </w:trPr>
        <w:tc>
          <w:tcPr>
            <w:tcW w:w="2405" w:type="dxa"/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ind w:left="171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 на организа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цию транспортного об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служивания населения автомобильным транс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портом по муниципаль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 маршрутам регуляр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перевозок по регули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руемым 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тарифам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61 368 193,60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74 194 059,92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12 825 866,32</w:t>
            </w:r>
          </w:p>
          <w:p w:rsidR="008A06F2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(20,9%)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61 368 193,60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77 161 822,32</w:t>
            </w:r>
          </w:p>
          <w:p w:rsidR="008A06F2" w:rsidRPr="008A06F2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5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15 793 628,72</w:t>
            </w:r>
          </w:p>
          <w:p w:rsidR="008A06F2" w:rsidRPr="008A06F2" w:rsidRDefault="0031416C" w:rsidP="001C7E2B">
            <w:pPr>
              <w:spacing w:after="0" w:line="240" w:lineRule="auto"/>
              <w:ind w:left="-156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(25,7%)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D77FA8" w:rsidRPr="008A06F2" w:rsidTr="00EF599B">
        <w:trPr>
          <w:trHeight w:val="227"/>
        </w:trPr>
        <w:tc>
          <w:tcPr>
            <w:tcW w:w="2405" w:type="dxa"/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печение условий для приведе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улично-дорож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сети и транспортной инфраструктуры города в соответствии со стан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тами качества и требовани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ями безопасной эксплуата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189 290 323,15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193 204 027,35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3 913 704,20</w:t>
            </w:r>
          </w:p>
          <w:p w:rsidR="008A06F2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(2,1%)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27 299 400,00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27 299 400,00</w:t>
            </w:r>
          </w:p>
          <w:p w:rsidR="008A06F2" w:rsidRPr="008A06F2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8A06F2" w:rsidRPr="008A06F2" w:rsidRDefault="00D77FA8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55C5" w:rsidRPr="008A06F2" w:rsidTr="00EF599B">
        <w:trPr>
          <w:trHeight w:val="227"/>
        </w:trPr>
        <w:tc>
          <w:tcPr>
            <w:tcW w:w="2405" w:type="dxa"/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ind w:left="171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бследование и разра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ботка проектных доку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ментаций  на автомо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бильные дороги мест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="002A18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значения г</w:t>
            </w:r>
            <w:proofErr w:type="gramStart"/>
            <w:r w:rsidR="002A18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арьян-Мара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06F2" w:rsidRDefault="00D77FA8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1416C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3 913 704,20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3 913 704,20</w:t>
            </w:r>
          </w:p>
          <w:p w:rsidR="008A06F2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(100%)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8A06F2" w:rsidRDefault="00D77FA8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1416C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8A06F2" w:rsidRDefault="00D77FA8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31416C" w:rsidRPr="008A06F2" w:rsidRDefault="0031416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8A06F2" w:rsidRPr="008A06F2" w:rsidRDefault="00D77FA8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77FA8" w:rsidRPr="008A06F2" w:rsidTr="00EF599B">
        <w:trPr>
          <w:trHeight w:val="227"/>
        </w:trPr>
        <w:tc>
          <w:tcPr>
            <w:tcW w:w="2405" w:type="dxa"/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печение деятельности подве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домственных казен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ждений муници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пального обра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зования 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родской округ 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 На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рьян-Мар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173 633 812,73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176 447 062,87 </w:t>
            </w:r>
          </w:p>
          <w:p w:rsidR="0031416C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2 813 250,14</w:t>
            </w:r>
          </w:p>
          <w:p w:rsidR="008A06F2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(1,6%)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171 596 025,54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174 409 275,68</w:t>
            </w:r>
          </w:p>
          <w:p w:rsidR="008A06F2" w:rsidRPr="008A06F2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2 813 250,14</w:t>
            </w:r>
          </w:p>
          <w:p w:rsidR="008A06F2" w:rsidRPr="008A06F2" w:rsidRDefault="0031416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(1,6%)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255C5" w:rsidRPr="008A06F2" w:rsidTr="00EF599B">
        <w:trPr>
          <w:trHeight w:val="227"/>
        </w:trPr>
        <w:tc>
          <w:tcPr>
            <w:tcW w:w="2405" w:type="dxa"/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ind w:left="171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асходы на обеспечение де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ятельности МКУ 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</w:t>
            </w:r>
            <w:r w:rsidR="00D77FA8" w:rsidRPr="00D77F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стый го</w:t>
            </w:r>
            <w:r w:rsidR="00EF5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</w:t>
            </w:r>
            <w:r w:rsidR="001C7E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173 633 812,73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176 447 062,87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2 813 250,14</w:t>
            </w:r>
          </w:p>
          <w:p w:rsidR="008A06F2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(1,6%)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171 596 025,54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174 409 275,68</w:t>
            </w:r>
          </w:p>
          <w:p w:rsidR="008A06F2" w:rsidRPr="008A06F2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2 813 250,14</w:t>
            </w:r>
          </w:p>
          <w:p w:rsidR="008A06F2" w:rsidRPr="008A06F2" w:rsidRDefault="0031416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(1,6%)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255C5" w:rsidRPr="008A06F2" w:rsidTr="00EF599B">
        <w:trPr>
          <w:trHeight w:val="227"/>
        </w:trPr>
        <w:tc>
          <w:tcPr>
            <w:tcW w:w="2405" w:type="dxa"/>
            <w:shd w:val="clear" w:color="auto" w:fill="auto"/>
            <w:vAlign w:val="center"/>
            <w:hideMark/>
          </w:tcPr>
          <w:p w:rsidR="008A06F2" w:rsidRPr="008A06F2" w:rsidRDefault="008A06F2" w:rsidP="001C7E2B">
            <w:pPr>
              <w:spacing w:after="0" w:line="240" w:lineRule="auto"/>
              <w:ind w:left="313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77F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8A06F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асходы на выплаты пер</w:t>
            </w:r>
            <w:r w:rsidR="00EF599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</w:t>
            </w:r>
            <w:r w:rsidR="00D77FA8" w:rsidRPr="00D77F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softHyphen/>
            </w:r>
            <w:r w:rsidRPr="008A06F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налу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113 658 941,39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116 472 191,53 </w:t>
            </w:r>
          </w:p>
          <w:p w:rsidR="0031416C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2 813 250,14</w:t>
            </w:r>
          </w:p>
          <w:p w:rsidR="008A06F2" w:rsidRPr="008A06F2" w:rsidRDefault="0031416C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(2,5%)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113 658 941,39</w:t>
            </w:r>
          </w:p>
          <w:p w:rsidR="008A06F2" w:rsidRPr="008A06F2" w:rsidRDefault="008A06F2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116 472 191,53</w:t>
            </w:r>
          </w:p>
          <w:p w:rsidR="008A06F2" w:rsidRPr="008A06F2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31416C" w:rsidRDefault="008A06F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2 813 250,14</w:t>
            </w:r>
          </w:p>
          <w:p w:rsidR="008A06F2" w:rsidRPr="008A06F2" w:rsidRDefault="0031416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(2,5%)</w:t>
            </w:r>
            <w:r w:rsidR="008A06F2" w:rsidRPr="008A06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0F4954" w:rsidRDefault="000F4954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67E3">
        <w:rPr>
          <w:rFonts w:ascii="Times New Roman" w:hAnsi="Times New Roman" w:cs="Times New Roman"/>
          <w:sz w:val="24"/>
          <w:szCs w:val="24"/>
        </w:rPr>
        <w:t xml:space="preserve">Информация по предлагаемым изменениям объемов бюджетных ассигнований </w:t>
      </w:r>
      <w:r w:rsidR="0090780C">
        <w:rPr>
          <w:rFonts w:ascii="Times New Roman" w:hAnsi="Times New Roman" w:cs="Times New Roman"/>
          <w:sz w:val="24"/>
          <w:szCs w:val="24"/>
        </w:rPr>
        <w:t xml:space="preserve">в период 2025-2026 годов </w:t>
      </w:r>
      <w:r w:rsidRPr="00D167E3">
        <w:rPr>
          <w:rFonts w:ascii="Times New Roman" w:hAnsi="Times New Roman" w:cs="Times New Roman"/>
          <w:sz w:val="24"/>
          <w:szCs w:val="24"/>
        </w:rPr>
        <w:t xml:space="preserve">приведена при детализации муниципальных программ муниципального образования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D167E3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D167E3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D29" w:rsidRPr="002332F4" w:rsidRDefault="00E34D29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Детализация изменений в разрезе 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4D29" w:rsidRPr="002332F4" w:rsidRDefault="00E34D29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2332F4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1. Муниципальная программа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Повышение эффективности реализа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softHyphen/>
        <w:t>ции молодежной политики в муниципаль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softHyphen/>
        <w:t xml:space="preserve">ном образовании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»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. </w:t>
      </w:r>
    </w:p>
    <w:p w:rsidR="00E34D29" w:rsidRPr="002332F4" w:rsidRDefault="00B41B95" w:rsidP="001C7E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реализацию программы проектом решения предусмотрен объем бюджетных ассигнований в сумме 1 161 630,00 руб., что на 84 620,00 руб. или на 7,9 % больше утвержденных значений, в том числе в разрезе подпрограмм:</w:t>
      </w:r>
    </w:p>
    <w:p w:rsidR="00E34D29" w:rsidRPr="002332F4" w:rsidRDefault="00E34D29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(руб.)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1275"/>
        <w:gridCol w:w="1276"/>
        <w:gridCol w:w="992"/>
        <w:gridCol w:w="709"/>
      </w:tblGrid>
      <w:tr w:rsidR="00E34D29" w:rsidRPr="002332F4" w:rsidTr="00C11DE9">
        <w:trPr>
          <w:trHeight w:val="227"/>
          <w:tblHeader/>
        </w:trPr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 </w:t>
            </w:r>
            <w:r w:rsidRPr="002332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E34D29" w:rsidRPr="002332F4" w:rsidTr="00C11DE9">
        <w:trPr>
          <w:trHeight w:val="227"/>
          <w:tblHeader/>
        </w:trPr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E34D29" w:rsidRPr="002332F4" w:rsidTr="00E34D29">
        <w:trPr>
          <w:trHeight w:val="227"/>
        </w:trPr>
        <w:tc>
          <w:tcPr>
            <w:tcW w:w="5103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Повышение эффективности реализации молодежной политики в муниципальном образовании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1 077 010,00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1 161 630,00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84 620,00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7,9%</w:t>
            </w:r>
          </w:p>
        </w:tc>
      </w:tr>
      <w:tr w:rsidR="00E34D29" w:rsidRPr="002332F4" w:rsidTr="00E34D29">
        <w:trPr>
          <w:trHeight w:val="227"/>
        </w:trPr>
        <w:tc>
          <w:tcPr>
            <w:tcW w:w="5103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системы продвижения инициативной и талантливой молодежи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519 980,00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604 600,00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84 620,00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16,3%</w:t>
            </w:r>
          </w:p>
        </w:tc>
      </w:tr>
      <w:tr w:rsidR="00E34D29" w:rsidRPr="002332F4" w:rsidTr="00E34D29">
        <w:trPr>
          <w:trHeight w:val="227"/>
        </w:trPr>
        <w:tc>
          <w:tcPr>
            <w:tcW w:w="5103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самореализацию молодежи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317 950,00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402 570,00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84 620,00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26,6%</w:t>
            </w:r>
          </w:p>
        </w:tc>
      </w:tr>
      <w:tr w:rsidR="00E34D29" w:rsidRPr="002332F4" w:rsidTr="00C275DE">
        <w:trPr>
          <w:trHeight w:val="227"/>
        </w:trPr>
        <w:tc>
          <w:tcPr>
            <w:tcW w:w="5103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Военно-патриотическое воспитание молодежи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268 680,00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268 680,00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D29" w:rsidRPr="002332F4" w:rsidRDefault="00C275DE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4D29" w:rsidRPr="002332F4" w:rsidRDefault="00C275DE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34D29" w:rsidRPr="002332F4" w:rsidTr="00C275DE">
        <w:trPr>
          <w:trHeight w:val="227"/>
        </w:trPr>
        <w:tc>
          <w:tcPr>
            <w:tcW w:w="5103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здорового образа жизни, профилактика асоциальных проявлений в молодежной среде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288 350,00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4D29" w:rsidRPr="002332F4" w:rsidRDefault="00E34D29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288 350,00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4D29" w:rsidRPr="002332F4" w:rsidRDefault="00C275DE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4D29" w:rsidRPr="002332F4" w:rsidRDefault="00C275DE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3134D" w:rsidRPr="00B3134D" w:rsidRDefault="00B3134D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Проектом решения предусмотрено увеличение бюджетных ассигнований на финансирование мероприятий, направленных на самореализацию молодежи на сумму 84 620,00 руб., в том числе на приобретение 30 ветровок с символикой муниципального образования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(20 шт. для участников мероприятия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шт. для участников, занявших призовые места) в рамках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Дня самоуправления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Стоимость продукции для награждения соответствует сумме, определенной постановлением Администрации муниципального образования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24.05.2024 № 761 и составляет не более 5 000,00 руб. на одного человека.</w:t>
      </w:r>
    </w:p>
    <w:p w:rsidR="00B3134D" w:rsidRPr="00B3134D" w:rsidRDefault="00B3134D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учетом увеличения бюджетных ассигнований общая сумма расходов на организацию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Дня самоуправления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составит 154 500,00 руб.</w:t>
      </w:r>
    </w:p>
    <w:p w:rsidR="00E808FC" w:rsidRPr="002332F4" w:rsidRDefault="00E808FC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2. Муниципальная программа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Совершенствование и развитие му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softHyphen/>
        <w:t>ниципального управления в муниципаль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softHyphen/>
        <w:t xml:space="preserve">ном образовании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Городской округ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Город Нарьян-Мар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:rsidR="00E808FC" w:rsidRPr="002332F4" w:rsidRDefault="00E808FC" w:rsidP="001C7E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реализацию программы проектом решения предусмотрен объем бюджетных ассигнований в сумме </w:t>
      </w:r>
      <w:r w:rsidR="00CF6FEF"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418 490 306,37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руб., что на </w:t>
      </w:r>
      <w:r w:rsidR="00CF6FEF"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17 227 930,44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руб. или на </w:t>
      </w:r>
      <w:r w:rsidR="00CF6FEF"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CF6FEF"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 больше утвержденных значений, в том числе в разрезе подпрограмм:</w:t>
      </w:r>
    </w:p>
    <w:p w:rsidR="00E808FC" w:rsidRPr="002332F4" w:rsidRDefault="00E808FC" w:rsidP="001C7E2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(руб.)</w:t>
      </w:r>
    </w:p>
    <w:tbl>
      <w:tblPr>
        <w:tblW w:w="9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17"/>
        <w:gridCol w:w="1375"/>
        <w:gridCol w:w="1177"/>
        <w:gridCol w:w="794"/>
      </w:tblGrid>
      <w:tr w:rsidR="00E808FC" w:rsidRPr="002332F4" w:rsidTr="000F4954">
        <w:trPr>
          <w:trHeight w:val="227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  <w:hideMark/>
          </w:tcPr>
          <w:p w:rsidR="00E808FC" w:rsidRPr="002332F4" w:rsidRDefault="00B54C49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ПРОЕКТ</w:t>
            </w:r>
            <w:r w:rsidR="00E808FC" w:rsidRPr="002332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E808FC" w:rsidRPr="002332F4" w:rsidTr="000F4954">
        <w:trPr>
          <w:trHeight w:val="227"/>
        </w:trPr>
        <w:tc>
          <w:tcPr>
            <w:tcW w:w="4536" w:type="dxa"/>
            <w:vMerge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E808FC" w:rsidRPr="002332F4" w:rsidTr="000F4954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Совершенствование и развитие муниципального управления в муниципальном образовании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401 262 375,93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418 490 306,37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ind w:left="-206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17 227 930,44 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4,3%</w:t>
            </w:r>
          </w:p>
        </w:tc>
      </w:tr>
      <w:tr w:rsidR="00E808FC" w:rsidRPr="002332F4" w:rsidTr="000F4954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п/п 1.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Осуществление деятельности Администрации МО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 рамках собственных и переданных государственных полномочий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177 477 178,26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182 081 750,81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4 604 572,55 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2,6%</w:t>
            </w:r>
          </w:p>
        </w:tc>
      </w:tr>
      <w:tr w:rsidR="00E808FC" w:rsidRPr="002332F4" w:rsidTr="000F4954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п/п 2.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Обеспечение деятельности Администрации МО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153 343 871,41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156 492 730,37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3 148 858,96 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2,1%</w:t>
            </w:r>
          </w:p>
        </w:tc>
      </w:tr>
      <w:tr w:rsidR="00E808FC" w:rsidRPr="002332F4" w:rsidTr="000F4954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п/п 3.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Управление муниципальными финансами МО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32 473 983,01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33 072 702,34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598 719,33 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1,8%</w:t>
            </w:r>
          </w:p>
        </w:tc>
      </w:tr>
      <w:tr w:rsidR="00E808FC" w:rsidRPr="002332F4" w:rsidTr="000F4954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п/п 4.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Управление и распоряжение муниципальным имуществом МО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37 967 343,25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46 843 122,85 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8 875 779,60 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808FC" w:rsidRPr="002332F4" w:rsidRDefault="00E808FC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23,4%</w:t>
            </w:r>
          </w:p>
        </w:tc>
      </w:tr>
    </w:tbl>
    <w:p w:rsidR="00E75C4D" w:rsidRPr="002332F4" w:rsidRDefault="00CF6FEF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</w:t>
      </w:r>
      <w:r w:rsidRPr="00233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подпрограмме 1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Осуществление деятельности Администрации муниципального образования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собственных и переданных государственных полномочий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бюджетных ассигнований предлагается</w:t>
      </w:r>
      <w:r w:rsidR="002C60C6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увеличить на </w:t>
      </w:r>
      <w:r w:rsidR="00BC4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4 604 572,55</w:t>
      </w:r>
      <w:r w:rsidR="002C60C6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или на </w:t>
      </w:r>
      <w:r w:rsidR="00BC4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2,6</w:t>
      </w:r>
      <w:r w:rsidR="002C60C6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%, в том числе по мероприятиям:</w:t>
      </w:r>
    </w:p>
    <w:p w:rsidR="00E75C4D" w:rsidRPr="002332F4" w:rsidRDefault="00E75C4D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(руб.)</w:t>
      </w:r>
    </w:p>
    <w:tbl>
      <w:tblPr>
        <w:tblW w:w="94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60"/>
        <w:gridCol w:w="1460"/>
        <w:gridCol w:w="1191"/>
        <w:gridCol w:w="708"/>
      </w:tblGrid>
      <w:tr w:rsidR="00E75C4D" w:rsidRPr="00E75C4D" w:rsidTr="00BC4543">
        <w:trPr>
          <w:trHeight w:val="227"/>
          <w:tblHeader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</w:t>
            </w:r>
            <w:r w:rsidRPr="00E7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E75C4D" w:rsidRPr="00E75C4D" w:rsidTr="00BC4543">
        <w:trPr>
          <w:trHeight w:val="227"/>
          <w:tblHeader/>
        </w:trPr>
        <w:tc>
          <w:tcPr>
            <w:tcW w:w="4678" w:type="dxa"/>
            <w:vMerge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1.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E75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Осуществление деятельности Администрации МО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E75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E75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E75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рамках собственных и переданных государственных полномочий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177 477 178,26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182 081 750,81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4 604 572,55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2,6%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E75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деятельности Администрации МО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E75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E75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165 383 598,26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169 988 170,81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4 604 572,55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2,8%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ind w:left="17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</w:t>
            </w:r>
            <w:r w:rsidRPr="00E75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асходы на содержание органов местного самоуправления и обеспечение их функций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165 383 598,26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169 988 170,81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4 604 572,55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2,8%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расходы на выплаты персонал</w:t>
            </w:r>
            <w:r w:rsidR="004668D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163 696 351,12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168 162 197,08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4 465 845,96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2,7%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r w:rsidRPr="00E75C4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акупка товаров, работ и услуг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1 062 080,81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1 170 807,40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108 726,59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10,2%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2332F4" w:rsidRDefault="00E75C4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E75C4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рофессиональная подготовка, </w:t>
            </w:r>
          </w:p>
          <w:p w:rsidR="00E75C4D" w:rsidRPr="00E75C4D" w:rsidRDefault="00E75C4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переподготовка</w:t>
            </w: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E75C4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 повышение квалификации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610 623,29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610 623,29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E75C4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оциальное обеспечение и иные выплаты населению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14 543,04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14 543,04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E75C4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 </w:t>
            </w:r>
            <w:r w:rsidR="00C85F3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30 000,00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100%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E75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государственных полномочий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6 068 100,00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6 068 100,00 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ind w:left="17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Pr="00E75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существление отдельных государственных полномочий 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НАО</w:t>
            </w:r>
            <w:r w:rsidRPr="00E75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сфере административных правонарушений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1 723 400,00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1 723 400,00 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расходы на выплаты персонал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1 666 773,45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1 596 773,45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 xml:space="preserve">-70 000,00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-4,2%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r w:rsidRPr="00E75C4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акупка товаров, работ и услуг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56 626,55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101 159,22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44 532,67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78,6%</w:t>
            </w:r>
          </w:p>
        </w:tc>
      </w:tr>
      <w:tr w:rsidR="00E75C4D" w:rsidRPr="00E75C4D" w:rsidTr="005A19D4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E75C4D" w:rsidRPr="002332F4" w:rsidRDefault="00E75C4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E75C4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рофессиональная подготовка, </w:t>
            </w:r>
          </w:p>
          <w:p w:rsidR="00E75C4D" w:rsidRPr="00E75C4D" w:rsidRDefault="00E75C4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переподготовка</w:t>
            </w: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E75C4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 повышение квалификации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 </w:t>
            </w: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25 467,33 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25 467,33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75C4D" w:rsidRPr="00E75C4D" w:rsidRDefault="00E75C4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E75C4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100%</w:t>
            </w:r>
          </w:p>
        </w:tc>
      </w:tr>
    </w:tbl>
    <w:p w:rsidR="00E75C4D" w:rsidRDefault="00A153AF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реализацию </w:t>
      </w:r>
      <w:r w:rsidRPr="000D09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46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Финансовое обеспечение деятельности Администрации МО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46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46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466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объем финансирования предлагается увеличить на 4 604 572,55 руб. или на 2,8%, в том числе:</w:t>
      </w:r>
    </w:p>
    <w:p w:rsidR="004C2133" w:rsidRDefault="004668D2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по строке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Расходы на выплаты персоналу…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объем бюджетных ассигнований</w:t>
      </w:r>
      <w:r w:rsidR="00DA0E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увеличивается </w:t>
      </w:r>
      <w:r w:rsidR="004C2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4 465 845,96 руб. или на 2,7%, что обусловлено следующими причинами:</w:t>
      </w:r>
    </w:p>
    <w:p w:rsidR="000A060F" w:rsidRPr="00E90AF7" w:rsidRDefault="00EA1BD2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259 275,06 руб. </w:t>
      </w:r>
      <w:r w:rsidR="004322A0" w:rsidRPr="00E9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увеличиваются расходы </w:t>
      </w:r>
      <w:r w:rsidRPr="00E9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выплату среднего заработка за время вынужденного прогула на основании исполнительного листа </w:t>
      </w:r>
      <w:r w:rsidR="004322A0" w:rsidRPr="00E9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ФС № 046359295 </w:t>
      </w:r>
      <w:r w:rsidRPr="00E9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делу </w:t>
      </w:r>
      <w:r w:rsidR="008D2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E9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4322A0" w:rsidRPr="00E9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2-157/2024 от 24.01.2024.</w:t>
      </w:r>
      <w:r w:rsidR="000A060F" w:rsidRPr="00E9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Вместе с тем отмечаем, что данные расходы</w:t>
      </w:r>
      <w:r w:rsidR="00FC4D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вызваны принятием неправомерного управленческого решения и </w:t>
      </w:r>
      <w:r w:rsidR="000A060F" w:rsidRPr="00E90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имеют признаки неэффективного использования средств городского бюджета (статья 34 Бюджетного кодекса Российской Федерации</w:t>
      </w:r>
      <w:r w:rsidR="00C85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8F59E9" w:rsidRPr="00EA1BD2" w:rsidRDefault="008F59E9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EA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2 645 135,00 руб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A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22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увеличиваются расходы </w:t>
      </w:r>
      <w:r w:rsidR="004322A0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оплату </w:t>
      </w:r>
      <w:r w:rsidR="004322A0" w:rsidRPr="00E23C1C">
        <w:rPr>
          <w:rFonts w:ascii="Times New Roman" w:hAnsi="Times New Roman" w:cs="Times New Roman"/>
          <w:sz w:val="24"/>
          <w:szCs w:val="24"/>
        </w:rPr>
        <w:t>стоимости проезда и провоза багажа к месту использования отпуска и обратно</w:t>
      </w:r>
      <w:r w:rsidR="005D3310">
        <w:rPr>
          <w:rFonts w:ascii="Times New Roman" w:hAnsi="Times New Roman" w:cs="Times New Roman"/>
          <w:sz w:val="24"/>
          <w:szCs w:val="24"/>
        </w:rPr>
        <w:t xml:space="preserve"> (из расчета 45 человек)</w:t>
      </w:r>
      <w:r w:rsidRPr="00EA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F59E9" w:rsidRDefault="008F59E9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EA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9 660,00 руб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A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22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увеличиваются расходы </w:t>
      </w:r>
      <w:r w:rsidRPr="00EA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оплату проезда к месту нахождения учебного заведения и обратно работнику, совмещающему работу с обучением в образовательных учреждениях</w:t>
      </w:r>
      <w:r w:rsidR="004322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A1BD2" w:rsidRPr="00EA1BD2" w:rsidRDefault="00EA1BD2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EA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1 551 775,90</w:t>
      </w:r>
      <w:r w:rsidRPr="00EA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A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22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увеличивается расходы на оплату командировочных </w:t>
      </w:r>
      <w:r w:rsidRPr="00EA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(проезд, проживание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суточные</w:t>
      </w:r>
      <w:r w:rsidRPr="00EA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в связи с увеличением количества командировок на 2024 год с целью принятия участия:</w:t>
      </w:r>
    </w:p>
    <w:tbl>
      <w:tblPr>
        <w:tblW w:w="931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36"/>
        <w:gridCol w:w="1972"/>
        <w:gridCol w:w="1314"/>
        <w:gridCol w:w="1488"/>
      </w:tblGrid>
      <w:tr w:rsidR="00E17BC1" w:rsidRPr="009177EC" w:rsidTr="003B0727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командировок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17BC1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потребность</w:t>
            </w:r>
          </w:p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E17BC1" w:rsidRPr="009177EC" w:rsidTr="003B0727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форуме породненных городов и муниципальных образований стран БРИКС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Нижний Новгород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214 150,00 </w:t>
            </w:r>
          </w:p>
        </w:tc>
      </w:tr>
      <w:tr w:rsidR="00E17BC1" w:rsidRPr="009177EC" w:rsidTr="003B0727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форуме местного и общественного самоуправления "НАМЕСТАХ.РФ"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Пермь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241 800,00 </w:t>
            </w:r>
          </w:p>
        </w:tc>
      </w:tr>
      <w:tr w:rsidR="00E17BC1" w:rsidRPr="009177EC" w:rsidTr="003B0727">
        <w:trPr>
          <w:trHeight w:val="363"/>
        </w:trPr>
        <w:tc>
          <w:tcPr>
            <w:tcW w:w="4536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555-летнем юбилее столицы Чувашской Республики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Чебоксары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126 300,00 </w:t>
            </w:r>
          </w:p>
        </w:tc>
      </w:tr>
      <w:tr w:rsidR="00E17BC1" w:rsidRPr="009177EC" w:rsidTr="003B0727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XXVII Петербургском международном экономическом форуме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Санкт-Петербург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178 500,00 </w:t>
            </w:r>
          </w:p>
        </w:tc>
      </w:tr>
      <w:tr w:rsidR="00E17BC1" w:rsidRPr="009177EC" w:rsidTr="003B0727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очередном XLII (42) съезде Союза городов Заполярья и Крайнего севера, посвященному 85-летию Магадана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Магадан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248 000,00 </w:t>
            </w:r>
          </w:p>
        </w:tc>
      </w:tr>
      <w:tr w:rsidR="00E17BC1" w:rsidRPr="009177EC" w:rsidTr="003B0727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мероприятии «55 лет со дня образования Центрального района г. Минска"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Минск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17BC1" w:rsidRPr="009177EC" w:rsidRDefault="00E17BC1" w:rsidP="003B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225 730,00 </w:t>
            </w:r>
          </w:p>
        </w:tc>
      </w:tr>
    </w:tbl>
    <w:p w:rsidR="00FC4D30" w:rsidRDefault="00FC4D30" w:rsidP="00E17B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Предлагаем  разработчику дополнительно предоставить обоснование транспортных расходов по заявленным направлениям (согласно расчету затрат на командировочные расходы Администрации МО «Городской округ «Город Нарьян-Мар» на 2024 год </w:t>
      </w:r>
      <w:r w:rsidR="005E25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предлагается к планированию размер транспортных расходов исходя из следующих значений (маршрут туда и обратно): г. Нижний Новгород – 131 250,00  руб., г. Пермь – 170 900,00 руб., г. Чебоксары – 81 400,00 руб., г. Санкт-Петербург – 105 400,00 руб.).</w:t>
      </w:r>
      <w:proofErr w:type="gramEnd"/>
    </w:p>
    <w:p w:rsidR="005E2501" w:rsidRPr="005E2501" w:rsidRDefault="005E2501" w:rsidP="00E17B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Также предлагаем разработчику предоставить информацию о целесообразности к планированию командировочных расходов в связи с участием </w:t>
      </w:r>
      <w:r w:rsidRPr="005E2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XXVII Петербургском международном экономическом форуме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178 500,00 руб. Указанный форму проходил в городе Санкт-Петербурге в период с 5 по 8 июня 2024 года.</w:t>
      </w:r>
    </w:p>
    <w:p w:rsidR="004340D5" w:rsidRPr="002332F4" w:rsidRDefault="00C85F3B" w:rsidP="00E17B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 строке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Закупка товаров, работ, услуг…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объем бюджетных ассигнований увеличивается на 108 726,59 руб. или на 10,2%</w:t>
      </w:r>
      <w:r w:rsidR="00C60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r w:rsidR="00C60C5A" w:rsidRPr="00C60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оплату услуг почтовой связи в связи с увеличением отправляемой корреспонденции</w:t>
      </w:r>
      <w:r w:rsidR="00C60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85F3B" w:rsidRDefault="00C85F3B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строке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F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бюджетные ассигнования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F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 предусматривается объем бюджетных ассигнований в сумме 30 000,00 руб., в целях компенсации морального вреда</w:t>
      </w:r>
      <w:r w:rsidR="00EF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исполнительного листа ФС № 046359295 по делу № 2-157/2024 от 24.01.2024. Вместе с тем отмечаем, что данные расходы </w:t>
      </w:r>
      <w:r w:rsidR="005E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вызваны принятием неправомерного </w:t>
      </w:r>
      <w:r w:rsidR="00C1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управленческого решения </w:t>
      </w:r>
      <w:r w:rsidRPr="00EF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имеют признаки неэффективного использования средств городского бюджета (статья 34 Бюджетного кодекса Российской Федерации).</w:t>
      </w:r>
    </w:p>
    <w:p w:rsidR="00C30CCA" w:rsidRPr="00243222" w:rsidRDefault="00C86359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</w:t>
      </w:r>
      <w:r w:rsidRPr="00C86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0D09F1" w:rsidRPr="00C86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сновно</w:t>
      </w:r>
      <w:r w:rsidRPr="00C86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="000D09F1" w:rsidRPr="00C86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мероприяти</w:t>
      </w:r>
      <w:r w:rsidRPr="00C86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0D09F1" w:rsidRPr="00C8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09F1" w:rsidRPr="00C86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переданных государственных полномочий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бюджетных ассигнований не изменяется</w:t>
      </w:r>
      <w:r w:rsidR="00C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30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составляет 6 068 100,00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вместе с тем проектом решения предлагается перераспределить объем бюджетных ассигнований </w:t>
      </w:r>
      <w:r w:rsidRPr="00C30C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мероприятию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6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отдельных государственных полномочий НАО в сфере административных правонарушений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="0024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сократить </w:t>
      </w:r>
      <w:r w:rsidR="00243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</w:t>
      </w:r>
      <w:r w:rsidR="00243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строке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C3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Расходы на выплаты персоналу…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C3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70 000,00 руб. или на 4,2%, </w:t>
      </w:r>
      <w:r w:rsidR="00C30CCA">
        <w:rPr>
          <w:rFonts w:ascii="Times New Roman" w:hAnsi="Times New Roman" w:cs="Times New Roman"/>
          <w:sz w:val="24"/>
          <w:szCs w:val="24"/>
        </w:rPr>
        <w:t xml:space="preserve">в связи с отсутствием потребности в компенсации расходов </w:t>
      </w:r>
      <w:r w:rsidR="00C30CCA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оплату </w:t>
      </w:r>
      <w:r w:rsidR="00C30CCA" w:rsidRPr="00E23C1C">
        <w:rPr>
          <w:rFonts w:ascii="Times New Roman" w:hAnsi="Times New Roman" w:cs="Times New Roman"/>
          <w:sz w:val="24"/>
          <w:szCs w:val="24"/>
        </w:rPr>
        <w:t>стоимости проезда и провоза багажа к месту использования отпуска и обратно</w:t>
      </w:r>
      <w:r w:rsidR="00243222">
        <w:rPr>
          <w:rFonts w:ascii="Times New Roman" w:hAnsi="Times New Roman" w:cs="Times New Roman"/>
          <w:sz w:val="24"/>
          <w:szCs w:val="24"/>
        </w:rPr>
        <w:t>, и п</w:t>
      </w:r>
      <w:r w:rsidR="00243222" w:rsidRPr="00243222">
        <w:rPr>
          <w:rFonts w:ascii="Times New Roman" w:hAnsi="Times New Roman" w:cs="Times New Roman"/>
          <w:sz w:val="24"/>
          <w:szCs w:val="24"/>
        </w:rPr>
        <w:t>ерераспредел</w:t>
      </w:r>
      <w:r w:rsidR="00243222">
        <w:rPr>
          <w:rFonts w:ascii="Times New Roman" w:hAnsi="Times New Roman" w:cs="Times New Roman"/>
          <w:sz w:val="24"/>
          <w:szCs w:val="24"/>
        </w:rPr>
        <w:t>ить их на</w:t>
      </w:r>
      <w:r w:rsidR="00243222" w:rsidRPr="00243222">
        <w:rPr>
          <w:rFonts w:ascii="Times New Roman" w:hAnsi="Times New Roman" w:cs="Times New Roman"/>
          <w:sz w:val="24"/>
          <w:szCs w:val="24"/>
        </w:rPr>
        <w:t xml:space="preserve"> приобретение основных средств, мат</w:t>
      </w:r>
      <w:r w:rsidR="00243222">
        <w:rPr>
          <w:rFonts w:ascii="Times New Roman" w:hAnsi="Times New Roman" w:cs="Times New Roman"/>
          <w:sz w:val="24"/>
          <w:szCs w:val="24"/>
        </w:rPr>
        <w:t>ериальных запасов и</w:t>
      </w:r>
      <w:r w:rsidR="00243222" w:rsidRPr="00243222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243222">
        <w:rPr>
          <w:rFonts w:ascii="Times New Roman" w:hAnsi="Times New Roman" w:cs="Times New Roman"/>
          <w:sz w:val="24"/>
          <w:szCs w:val="24"/>
        </w:rPr>
        <w:t>у курсов повышения квалификации, так:</w:t>
      </w:r>
    </w:p>
    <w:p w:rsidR="000D09F1" w:rsidRDefault="00C30CCA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2F5">
        <w:rPr>
          <w:rFonts w:ascii="Times New Roman" w:hAnsi="Times New Roman" w:cs="Times New Roman"/>
          <w:sz w:val="24"/>
          <w:szCs w:val="24"/>
        </w:rPr>
        <w:t xml:space="preserve">- по строке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="000812F5">
        <w:rPr>
          <w:rFonts w:ascii="Times New Roman" w:hAnsi="Times New Roman" w:cs="Times New Roman"/>
          <w:sz w:val="24"/>
          <w:szCs w:val="24"/>
        </w:rPr>
        <w:t>Закупка товаров, работ, услуг…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="000812F5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увеличивается на 44 532,67 руб. или на 78,6% в целях приобретения многофункционального устройства на сумму 49 310,00 руб., а также </w:t>
      </w:r>
      <w:r w:rsidR="000812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канцелярских товаров и</w:t>
      </w:r>
      <w:r w:rsidR="000812F5" w:rsidRPr="00C8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картриджа для многофункционального устройства</w:t>
      </w:r>
      <w:r w:rsidR="0008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2 785,96 руб., с одновременным уменьшением расходов на 7 563,29 руб., запланированных </w:t>
      </w:r>
      <w:r w:rsidR="000812F5" w:rsidRPr="00C86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услуг по диспансеризации</w:t>
      </w:r>
      <w:r w:rsidR="000812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12F5" w:rsidRPr="00C8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отсутствием потребности</w:t>
      </w:r>
      <w:r w:rsidR="000812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359" w:rsidRDefault="000812F5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строке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32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3222" w:rsidRPr="00243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рофессиональная подготовка, переподготовка и повышение квалификации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3222" w:rsidRPr="0024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предусматриваются бюджетные ассигнования в сумме 25 467,33 руб.</w:t>
      </w:r>
    </w:p>
    <w:p w:rsidR="000812F5" w:rsidRDefault="000812F5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реализация мероприятия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86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отдельных государственных полномочий НАО в сфере административных правонарушений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 субвенции, предоставляемой из окружного бюджета.</w:t>
      </w:r>
    </w:p>
    <w:p w:rsidR="00C5268D" w:rsidRPr="002332F4" w:rsidRDefault="00CF6FEF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 подпрограмме 2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деятельности Администрации МО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бюджетных ассигнований увеличивается</w:t>
      </w:r>
      <w:r w:rsidR="00C5268D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3 148 858,96 руб. или на 2,1%, в том числе по мероприятиям:</w:t>
      </w:r>
    </w:p>
    <w:p w:rsidR="00E34D29" w:rsidRPr="002332F4" w:rsidRDefault="00C5268D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(руб.)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1"/>
        <w:gridCol w:w="1418"/>
        <w:gridCol w:w="1375"/>
        <w:gridCol w:w="1276"/>
        <w:gridCol w:w="709"/>
      </w:tblGrid>
      <w:tr w:rsidR="00941387" w:rsidRPr="002332F4" w:rsidTr="008C7A52">
        <w:trPr>
          <w:trHeight w:val="227"/>
          <w:tblHeader/>
        </w:trPr>
        <w:tc>
          <w:tcPr>
            <w:tcW w:w="4531" w:type="dxa"/>
            <w:vMerge w:val="restart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</w:t>
            </w:r>
            <w:r w:rsidRPr="00C83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941387" w:rsidRPr="002332F4" w:rsidTr="008C7A52">
        <w:trPr>
          <w:trHeight w:val="227"/>
          <w:tblHeader/>
        </w:trPr>
        <w:tc>
          <w:tcPr>
            <w:tcW w:w="4531" w:type="dxa"/>
            <w:vMerge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2.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C83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Администрации МО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C83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C83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153 343 871,41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156 492 730,37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3 148 858,96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2,1%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Администрации МО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15 454 891,30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15 547 558,00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92 666,70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0,6%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17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</w:t>
            </w: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атериально-техническое и транспортное обеспечение органов местного самоуправления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15 454 891,30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15 547 558,00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92 666,70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0,6%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подведомственных казенных учреждений МО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130 075 361,11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131 930 220,37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1 854 859,26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1,4%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171" w:right="-108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р</w:t>
            </w:r>
            <w:r w:rsidRPr="00C831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асходы на обеспечение деятельности МКУ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C831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Управление городского хозяйства г. Нарьян-Мара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130 075 361,11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131 930 220,37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1 854 859,26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1,4%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C831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асходы на выплаты персоналу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124 221 654,94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125 807 987,53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1 586 332,59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1,3%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закупка товаров, работ и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4 623 891,43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4 672 451,43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48 560,00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1,1%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профессиональная подготовка, </w:t>
            </w:r>
            <w:r w:rsidRPr="00C831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переподготовка и повышение квалификации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72 726,66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292 693,33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219 966,67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302,5%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14 543,04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14 543,04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1 142 545,04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1 142 545,04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информатизации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6 302 738,00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7 504 071,00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1 201 333,00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19,1%</w:t>
            </w:r>
          </w:p>
        </w:tc>
      </w:tr>
      <w:tr w:rsidR="00941387" w:rsidRPr="002332F4" w:rsidTr="00941387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C8315A" w:rsidRPr="00C8315A" w:rsidRDefault="00941387" w:rsidP="001C7E2B">
            <w:pPr>
              <w:spacing w:after="0" w:line="240" w:lineRule="auto"/>
              <w:ind w:left="17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</w:t>
            </w:r>
            <w:r w:rsidR="00C8315A"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недрение и сопровождение информационных систем и программного обеспечения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3 135 587,00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4 336 920,00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1 201 333,00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315A" w:rsidRPr="00C8315A" w:rsidRDefault="00C8315A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3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38,3%</w:t>
            </w:r>
          </w:p>
        </w:tc>
      </w:tr>
    </w:tbl>
    <w:p w:rsidR="00E34D29" w:rsidRDefault="00482EE2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</w:t>
      </w:r>
      <w:r w:rsidRPr="003B7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основного </w:t>
      </w:r>
      <w:r w:rsidRPr="003B75FD">
        <w:rPr>
          <w:rFonts w:ascii="Times New Roman" w:hAnsi="Times New Roman" w:cs="Times New Roman"/>
          <w:sz w:val="24"/>
          <w:szCs w:val="24"/>
          <w:u w:val="single"/>
        </w:rPr>
        <w:t>мероприятия</w:t>
      </w:r>
      <w:r w:rsidRPr="00885AAC">
        <w:rPr>
          <w:rFonts w:ascii="Times New Roman" w:hAnsi="Times New Roman" w:cs="Times New Roman"/>
          <w:sz w:val="24"/>
          <w:szCs w:val="24"/>
        </w:rPr>
        <w:t xml:space="preserve">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885AAC">
        <w:rPr>
          <w:rFonts w:ascii="Times New Roman" w:hAnsi="Times New Roman" w:cs="Times New Roman"/>
          <w:sz w:val="24"/>
          <w:szCs w:val="24"/>
        </w:rPr>
        <w:t xml:space="preserve">Обеспечение деятельности Администрации МО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885AAC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885AAC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885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предлагается увеличить на </w:t>
      </w:r>
      <w:r w:rsidRPr="00482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92 666,70 руб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 целях</w:t>
      </w:r>
      <w:r w:rsidRPr="00482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приобретени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482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запасных частей для экрана в актовом зале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482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дминистрации (блок питания - 10 шт., приемная карта - 10 шт.)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96C81" w:rsidRPr="004258E3" w:rsidRDefault="00482EE2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обеспечение деятельности МКУ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5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УГХ г. Нарьян-Мара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увеличить на 1 854 859,26 руб. или на 1,4%, что </w:t>
      </w:r>
      <w:r w:rsidR="00196C81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числе:</w:t>
      </w:r>
    </w:p>
    <w:p w:rsidR="00196C81" w:rsidRPr="004258E3" w:rsidRDefault="00196C81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по строке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на выплаты персоналу…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бюджетных ассигнований увеличивается на 1 586 332,59 руб. или на 1,3%, что обусловлено следующими причинами:</w:t>
      </w:r>
    </w:p>
    <w:p w:rsidR="00482EE2" w:rsidRPr="004258E3" w:rsidRDefault="00196C81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482EE2" w:rsidRPr="005A6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1 191 561,59 руб. </w:t>
      </w:r>
      <w:r w:rsidRPr="005A6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увеличиваются расходы на оплату </w:t>
      </w:r>
      <w:r w:rsidRPr="005A68EC">
        <w:rPr>
          <w:rFonts w:ascii="Times New Roman" w:hAnsi="Times New Roman" w:cs="Times New Roman"/>
          <w:sz w:val="24"/>
          <w:szCs w:val="24"/>
        </w:rPr>
        <w:t xml:space="preserve">стоимости проезда и провоза багажа к месту использования отпуска и обратно (из расчета </w:t>
      </w:r>
      <w:r w:rsidR="005A68EC" w:rsidRPr="005A68EC">
        <w:rPr>
          <w:rFonts w:ascii="Times New Roman" w:hAnsi="Times New Roman" w:cs="Times New Roman"/>
          <w:sz w:val="24"/>
          <w:szCs w:val="24"/>
        </w:rPr>
        <w:t>23</w:t>
      </w:r>
      <w:r w:rsidRPr="005A68E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A68EC" w:rsidRPr="005A68EC">
        <w:rPr>
          <w:rFonts w:ascii="Times New Roman" w:hAnsi="Times New Roman" w:cs="Times New Roman"/>
          <w:sz w:val="24"/>
          <w:szCs w:val="24"/>
        </w:rPr>
        <w:t>а</w:t>
      </w:r>
      <w:r w:rsidRPr="005A68EC">
        <w:rPr>
          <w:rFonts w:ascii="Times New Roman" w:hAnsi="Times New Roman" w:cs="Times New Roman"/>
          <w:sz w:val="24"/>
          <w:szCs w:val="24"/>
        </w:rPr>
        <w:t>)</w:t>
      </w:r>
      <w:r w:rsidRPr="005A6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82EE2" w:rsidRPr="004258E3" w:rsidRDefault="004258E3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394 771,00 руб. увеличиваются расходы на оплату командировочных (проезд, проживание и суточные) 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работникам, направленным на территории Донецкой народной республики, Луганской народной республики, Запорожской области и Херсонской области (из расчета на 1 командировку продолжительностью 29 дней);</w:t>
      </w:r>
    </w:p>
    <w:p w:rsidR="00482EE2" w:rsidRPr="004258E3" w:rsidRDefault="00196C81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строке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Закупки товаров, работ и услуг…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бюджетных ассигнований увеличивается на 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48 560,00 руб. </w:t>
      </w: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на 1,1% в целях оплаты 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 по утилизации оборудования (офисная и компьютерная техника)</w:t>
      </w: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82EE2" w:rsidRPr="004258E3" w:rsidRDefault="00196C81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8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строке </w:t>
      </w:r>
      <w:r w:rsidR="001C7E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4258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Профессиональная подготовка, переподготовка и повышение квалификации</w:t>
      </w:r>
      <w:r w:rsidR="001C7E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4258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бюджетных ассигнований увеличивается на 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219 966,67 руб. </w:t>
      </w:r>
      <w:r w:rsidR="004258E3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в 3 раза в целях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</w:t>
      </w:r>
      <w:r w:rsidR="004258E3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специалистов отдела информац</w:t>
      </w:r>
      <w:r w:rsidR="006B3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ионных технологий по направлениям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Расширенное администрирование ОС </w:t>
      </w:r>
      <w:proofErr w:type="spellStart"/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Astra</w:t>
      </w:r>
      <w:proofErr w:type="spellEnd"/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Linux</w:t>
      </w:r>
      <w:proofErr w:type="spellEnd"/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Special</w:t>
      </w:r>
      <w:proofErr w:type="spellEnd"/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Edition</w:t>
      </w:r>
      <w:proofErr w:type="spellEnd"/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 чел.</w:t>
      </w:r>
      <w:r w:rsidR="00B45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120 000,00 руб.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безопасность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 чел.</w:t>
      </w:r>
      <w:r w:rsidR="00B45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99 966,67 руб.</w:t>
      </w:r>
      <w:r w:rsidR="00482EE2"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B3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2EE2" w:rsidRPr="004258E3" w:rsidRDefault="003B75FD" w:rsidP="001C7E2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8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реализацию </w:t>
      </w:r>
      <w:r w:rsidRPr="004258E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основного мероприятия</w:t>
      </w:r>
      <w:r w:rsidRPr="004258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4258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Мероприятия в сфере информатизации</w:t>
      </w:r>
      <w:r w:rsidR="001C7E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4258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258E3">
        <w:rPr>
          <w:rFonts w:ascii="Times New Roman" w:hAnsi="Times New Roman" w:cs="Times New Roman"/>
          <w:sz w:val="24"/>
          <w:szCs w:val="24"/>
        </w:rPr>
        <w:t>объем финансирования предлагается увеличить на 1 201 333,00 руб. или на</w:t>
      </w:r>
      <w:r w:rsidR="004258E3" w:rsidRPr="004258E3">
        <w:rPr>
          <w:rFonts w:ascii="Times New Roman" w:hAnsi="Times New Roman" w:cs="Times New Roman"/>
          <w:sz w:val="24"/>
          <w:szCs w:val="24"/>
        </w:rPr>
        <w:t xml:space="preserve"> 19,1% в целях оплаты </w:t>
      </w: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 по миграции СЭД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СУБД SQL на СУБД </w:t>
      </w:r>
      <w:proofErr w:type="spellStart"/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Postgres</w:t>
      </w:r>
      <w:proofErr w:type="spellEnd"/>
      <w:r w:rsidRPr="0042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услуг по передаче неисключительных прав (лицензий) в связи с переходом на отечественное программное обеспечение.</w:t>
      </w:r>
    </w:p>
    <w:p w:rsidR="00D3489B" w:rsidRPr="002332F4" w:rsidRDefault="00D3489B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3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 подпрограмме 3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муниципальными финансами МО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бюджетных ассигнований увеличи</w:t>
      </w:r>
      <w:r w:rsidR="00A15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вается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9400E0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598 719,33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или на </w:t>
      </w:r>
      <w:r w:rsidR="009400E0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1,8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и составит </w:t>
      </w:r>
      <w:r w:rsidR="009400E0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33 072 702,34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руб., в том числе:</w:t>
      </w:r>
    </w:p>
    <w:p w:rsidR="00D3489B" w:rsidRPr="002332F4" w:rsidRDefault="00D3489B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3"/>
        <w:gridCol w:w="1460"/>
        <w:gridCol w:w="1375"/>
        <w:gridCol w:w="1134"/>
        <w:gridCol w:w="709"/>
      </w:tblGrid>
      <w:tr w:rsidR="00F93E3D" w:rsidRPr="002332F4" w:rsidTr="00882DE7">
        <w:trPr>
          <w:trHeight w:val="227"/>
          <w:tblHeader/>
        </w:trPr>
        <w:tc>
          <w:tcPr>
            <w:tcW w:w="4673" w:type="dxa"/>
            <w:vMerge w:val="restart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</w:t>
            </w:r>
            <w:r w:rsidRPr="00F93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F93E3D" w:rsidRPr="002332F4" w:rsidTr="00882DE7">
        <w:trPr>
          <w:trHeight w:val="227"/>
          <w:tblHeader/>
        </w:trPr>
        <w:tc>
          <w:tcPr>
            <w:tcW w:w="4673" w:type="dxa"/>
            <w:vMerge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F93E3D" w:rsidRPr="002332F4" w:rsidTr="00F93E3D">
        <w:trPr>
          <w:trHeight w:val="227"/>
        </w:trPr>
        <w:tc>
          <w:tcPr>
            <w:tcW w:w="4673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3.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F93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Управление муниципальными финансами МО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F93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F93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32 473 983,01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33 072 702,34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598 719,33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1,8%</w:t>
            </w:r>
          </w:p>
        </w:tc>
      </w:tr>
      <w:tr w:rsidR="00F93E3D" w:rsidRPr="002332F4" w:rsidTr="00F93E3D">
        <w:trPr>
          <w:trHeight w:val="227"/>
        </w:trPr>
        <w:tc>
          <w:tcPr>
            <w:tcW w:w="4673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Управления финансов Администрации МО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32 384 733,01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32 983 452,34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598 719,33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1,8%</w:t>
            </w:r>
          </w:p>
        </w:tc>
      </w:tr>
      <w:tr w:rsidR="00F93E3D" w:rsidRPr="002332F4" w:rsidTr="00F93E3D">
        <w:trPr>
          <w:trHeight w:val="227"/>
        </w:trPr>
        <w:tc>
          <w:tcPr>
            <w:tcW w:w="4673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ind w:left="17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</w:t>
            </w: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асходы на содержание органов местного самоуправления и обеспечение их функций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32 384 733,01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32 983 452,34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598 719,33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3E3D" w:rsidRPr="00F93E3D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3E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1,8%</w:t>
            </w:r>
          </w:p>
        </w:tc>
      </w:tr>
      <w:tr w:rsidR="00F93E3D" w:rsidRPr="002332F4" w:rsidTr="00F93E3D">
        <w:trPr>
          <w:trHeight w:val="227"/>
        </w:trPr>
        <w:tc>
          <w:tcPr>
            <w:tcW w:w="4673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расходы на выплаты персоналу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31 280 584,24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31 828 770,24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548 186,00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1,8%</w:t>
            </w:r>
          </w:p>
        </w:tc>
      </w:tr>
      <w:tr w:rsidR="00F93E3D" w:rsidRPr="002332F4" w:rsidTr="00F93E3D">
        <w:trPr>
          <w:trHeight w:val="227"/>
        </w:trPr>
        <w:tc>
          <w:tcPr>
            <w:tcW w:w="4673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закупка товаров, работ и услуг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929 615,44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929 615,44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F93E3D" w:rsidRPr="002332F4" w:rsidTr="00F93E3D">
        <w:trPr>
          <w:trHeight w:val="227"/>
        </w:trPr>
        <w:tc>
          <w:tcPr>
            <w:tcW w:w="4673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профессиональная подготовка, </w:t>
            </w:r>
            <w:r w:rsidRPr="004C638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переподготовка и повышение квалификации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104 533,33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155 066,66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50 533,33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48,3%</w:t>
            </w:r>
          </w:p>
        </w:tc>
      </w:tr>
      <w:tr w:rsidR="00F93E3D" w:rsidRPr="002332F4" w:rsidTr="00F93E3D">
        <w:trPr>
          <w:trHeight w:val="227"/>
        </w:trPr>
        <w:tc>
          <w:tcPr>
            <w:tcW w:w="4673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ind w:left="313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70 000,00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70 000,00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3E3D" w:rsidRPr="004C638F" w:rsidRDefault="00F93E3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63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</w:tr>
    </w:tbl>
    <w:p w:rsidR="008640BD" w:rsidRDefault="008640BD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Объем бюджетных ассигнований увеличивается на обеспечение деятельности Управления финансов Администрации МО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том числе:</w:t>
      </w:r>
    </w:p>
    <w:p w:rsidR="00A37A63" w:rsidRDefault="00A37A63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 строке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Расходы на выплаты персоналу…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объем бюджетных ассигнований увеличивается на 548 186,00 руб. или на 1,8%, что обусловлено следующими причинами:</w:t>
      </w:r>
    </w:p>
    <w:p w:rsidR="000D7071" w:rsidRPr="000D7071" w:rsidRDefault="00A72B41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128 186,00 руб</w:t>
      </w:r>
      <w:r w:rsidR="00A37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увеличиваются расходы на оплату командировочных 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-х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сотрудников в г.</w:t>
      </w:r>
      <w:r w:rsidR="00A37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 (</w:t>
      </w:r>
      <w:r w:rsidR="00A37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них: 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проезд - 93 990,00 руб</w:t>
      </w:r>
      <w:r w:rsidR="00A37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проживани</w:t>
      </w:r>
      <w:r w:rsidR="00A37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- 28 796,00 руб</w:t>
      </w:r>
      <w:r w:rsidR="00A37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суточные </w:t>
      </w:r>
      <w:r w:rsidR="003545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дня 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- 5 400,00 руб</w:t>
      </w:r>
      <w:r w:rsidR="00A37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D3489B" w:rsidRDefault="00A72B41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420 000,00 руб</w:t>
      </w:r>
      <w:r w:rsidR="00A37A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увеличиваются расходы 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оплату </w:t>
      </w:r>
      <w:r w:rsidR="00F37C82" w:rsidRPr="00E23C1C">
        <w:rPr>
          <w:rFonts w:ascii="Times New Roman" w:hAnsi="Times New Roman" w:cs="Times New Roman"/>
          <w:sz w:val="24"/>
          <w:szCs w:val="24"/>
        </w:rPr>
        <w:t>стоимости проезда и провоза багажа к месту использования отпуска и обратно</w:t>
      </w:r>
      <w:r w:rsidR="00F37C82">
        <w:rPr>
          <w:rFonts w:ascii="Times New Roman" w:hAnsi="Times New Roman" w:cs="Times New Roman"/>
          <w:sz w:val="24"/>
          <w:szCs w:val="24"/>
        </w:rPr>
        <w:t xml:space="preserve"> (из расчета 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сотрудника и 3 члена семьи по 60 000,00 руб</w:t>
      </w:r>
      <w:r w:rsidR="00F37C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.);</w:t>
      </w:r>
    </w:p>
    <w:p w:rsidR="000D7071" w:rsidRPr="002332F4" w:rsidRDefault="00A72B41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 строке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Профессиональная подготовка…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объем бюджетных ассигнований увеличивается на 50 533,33 руб. или на 48,3%, в целях 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0D7071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курсах повышения квалификации 1 человека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640BD" w:rsidRPr="002332F4" w:rsidRDefault="008640BD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Таким образом, расходы на обеспечение деятельности Управления финансов в 2024 году составят 32 983 452,34 руб.</w:t>
      </w:r>
    </w:p>
    <w:p w:rsidR="00ED6C85" w:rsidRPr="002332F4" w:rsidRDefault="00ED6C85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00E0" w:rsidRPr="002332F4" w:rsidRDefault="009400E0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34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 подпрограмме 4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и распоряжение муниципальным имуществом муниципального образования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 бюджетных ассигнований увеличивается на </w:t>
      </w:r>
      <w:r w:rsidR="00742262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8 875 779,60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или на </w:t>
      </w:r>
      <w:r w:rsidR="00742262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</w:t>
      </w:r>
      <w:r w:rsidR="00742262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и составит </w:t>
      </w:r>
      <w:r w:rsidR="00742262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46 843 122,85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руб., в том числе:</w:t>
      </w:r>
    </w:p>
    <w:p w:rsidR="009400E0" w:rsidRPr="002332F4" w:rsidRDefault="00B21E8D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7"/>
        <w:gridCol w:w="1276"/>
        <w:gridCol w:w="1276"/>
        <w:gridCol w:w="1133"/>
        <w:gridCol w:w="709"/>
      </w:tblGrid>
      <w:tr w:rsidR="00B21E8D" w:rsidRPr="002332F4" w:rsidTr="00E179F7">
        <w:trPr>
          <w:trHeight w:val="480"/>
        </w:trPr>
        <w:tc>
          <w:tcPr>
            <w:tcW w:w="4957" w:type="dxa"/>
            <w:vMerge w:val="restart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</w:t>
            </w:r>
            <w:r w:rsidRPr="00B21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B21E8D" w:rsidRPr="002332F4" w:rsidTr="00E179F7">
        <w:trPr>
          <w:trHeight w:val="240"/>
        </w:trPr>
        <w:tc>
          <w:tcPr>
            <w:tcW w:w="4957" w:type="dxa"/>
            <w:vMerge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B21E8D" w:rsidRPr="002332F4" w:rsidTr="00E179F7">
        <w:trPr>
          <w:trHeight w:val="480"/>
        </w:trPr>
        <w:tc>
          <w:tcPr>
            <w:tcW w:w="4957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4.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B21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Управление и распоряжение муниципальным имуществом МО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B21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B21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37 967 343,25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46 843 122,85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ind w:left="-109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8 875 779,60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23,4%</w:t>
            </w:r>
          </w:p>
        </w:tc>
      </w:tr>
      <w:tr w:rsidR="00B21E8D" w:rsidRPr="002332F4" w:rsidTr="00E179F7">
        <w:trPr>
          <w:trHeight w:val="480"/>
        </w:trPr>
        <w:tc>
          <w:tcPr>
            <w:tcW w:w="4957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управление муниципальной собственностью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36 587 069,25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45 462 848,85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ind w:left="-109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8 875 779,60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24,3%</w:t>
            </w:r>
          </w:p>
        </w:tc>
      </w:tr>
      <w:tr w:rsidR="00B21E8D" w:rsidRPr="002332F4" w:rsidTr="00E179F7">
        <w:trPr>
          <w:trHeight w:val="240"/>
        </w:trPr>
        <w:tc>
          <w:tcPr>
            <w:tcW w:w="4957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ind w:left="17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</w:t>
            </w: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сполнение судебных актов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308 982,76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309 282,76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ind w:left="-109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</w:tr>
      <w:tr w:rsidR="00B21E8D" w:rsidRPr="002332F4" w:rsidTr="00E179F7">
        <w:trPr>
          <w:trHeight w:val="480"/>
        </w:trPr>
        <w:tc>
          <w:tcPr>
            <w:tcW w:w="4957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ind w:left="171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</w:t>
            </w: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ероприятия, направленные на содержание муниципального жилищного фонда и административных зданий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34 679 876,49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43 555 356,09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ind w:left="-109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8 875 479,60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1E8D" w:rsidRPr="00B21E8D" w:rsidRDefault="00B21E8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25,6%</w:t>
            </w:r>
          </w:p>
        </w:tc>
      </w:tr>
    </w:tbl>
    <w:p w:rsidR="002A5412" w:rsidRPr="002332F4" w:rsidRDefault="002A5412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проекту решения, объем расходов увеличивается на реализацию основного мероприятия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управление муниципальной собственностью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обусловлено следующими причинами:</w:t>
      </w:r>
    </w:p>
    <w:p w:rsidR="00201401" w:rsidRPr="00E06870" w:rsidRDefault="00671C6B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670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строке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670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Исполнение судебных актов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70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увеличивается объем бюджетных ассигнований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300,00 руб. или на 0,1% в целях возмещения</w:t>
      </w:r>
      <w:r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расходов по уплате государственной пошлины за подачу искового заявления в суд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связи с взысканием </w:t>
      </w:r>
      <w:r w:rsidR="00201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указанных расходов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МКУ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УГХ г. Нарьян-Мара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пользу физического лица на основании </w:t>
      </w:r>
      <w:r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суда от 19.02.2024 по Делу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2-172/2024</w:t>
      </w:r>
      <w:r w:rsidR="00201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01401" w:rsidRPr="00E06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тем отмечаем, что данные расходы имеют признаки неэффективного использования средств городского бюджета (статья 34 Бюджетного кодекса Российской Федерации).</w:t>
      </w:r>
    </w:p>
    <w:p w:rsidR="00671C6B" w:rsidRPr="00671C6B" w:rsidRDefault="006704DB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 строке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670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6704D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ероприятия, направленные на содержание муниципального жилищного фонда и административных зданий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 объем бюджетных ассигнований на </w:t>
      </w:r>
      <w:r w:rsidR="00671C6B"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8 875 479,60 руб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или на 25,6%, </w:t>
      </w:r>
      <w:r w:rsidR="00671C6B"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 числе</w:t>
      </w:r>
      <w:r w:rsidR="00671C6B"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671C6B" w:rsidRPr="00671C6B" w:rsidRDefault="00671C6B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- 3 174 162,84 руб</w:t>
      </w:r>
      <w:r w:rsidR="00670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оплату услуг по теплоснабжению пустующего муниципального жилого фонда;</w:t>
      </w:r>
    </w:p>
    <w:p w:rsidR="006704DB" w:rsidRDefault="006704DB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- 3 246 044,68 руб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71C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оплату услуг и выполнение работ по надлежащему содержанию, ремонту и предоставлению коммунальных услуг в жилых помещениях и местах общего пользования в многоквартирном доме пустующего муниципального жилого фонда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71C6B" w:rsidRPr="00C124B4" w:rsidRDefault="00671C6B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2 455 272,08 руб</w:t>
      </w:r>
      <w:r w:rsidR="006704DB" w:rsidRPr="00C1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1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услуги по архитектурно-художественному освещению фасада здания по адресу </w:t>
      </w:r>
      <w:proofErr w:type="gramStart"/>
      <w:r w:rsidRPr="00C1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C1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Нарьян-Мар, ул. Смидовича, д.</w:t>
      </w:r>
      <w:r w:rsidR="006704DB" w:rsidRPr="00C1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 (разработка ПСД, поставка и монт</w:t>
      </w:r>
      <w:r w:rsidR="006704DB" w:rsidRPr="00C1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 светильников и оборудования).</w:t>
      </w:r>
      <w:r w:rsidR="00C12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Предлагаем разработчику предоставить информацию о целесообразности осуществления указанных расходов.</w:t>
      </w:r>
    </w:p>
    <w:p w:rsidR="008D3D0A" w:rsidRPr="002332F4" w:rsidRDefault="008D3D0A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3. Муниципальная программа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Развитие предпринимательства в муниципальном образовании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Городской округ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Город Нарьян-Мар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:rsidR="00E34D29" w:rsidRPr="002332F4" w:rsidRDefault="00E34D29" w:rsidP="001C7E2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Проектом решения изменения по программе не предусмотрены.</w:t>
      </w:r>
    </w:p>
    <w:p w:rsidR="008C54D6" w:rsidRPr="002332F4" w:rsidRDefault="008C54D6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4. Муниципальная программа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Развитие институтов гражданского общества в муниципальном образовании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Городской округ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Город Нарьян-Мар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:rsidR="008C54D6" w:rsidRPr="002332F4" w:rsidRDefault="008C54D6" w:rsidP="001C7E2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Проектом решения изменения по программе не предусмотрены.</w:t>
      </w:r>
    </w:p>
    <w:p w:rsidR="002C114B" w:rsidRPr="002332F4" w:rsidRDefault="002C114B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5. Муниципальная программа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Повышение уровня жизнеобеспече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softHyphen/>
        <w:t xml:space="preserve">ния и безопасности жизнедеятельности населения муниципального образования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Городской округ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Город Нарьян-Мар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:rsidR="002C114B" w:rsidRPr="002332F4" w:rsidRDefault="002C114B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предусмотрено увеличение бюджетных ассигнований </w:t>
      </w:r>
      <w:r w:rsidR="008C66D1"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программы в период 2024 года 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9A20D7"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>205 975 933,33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на </w:t>
      </w:r>
      <w:r w:rsidR="009A20D7"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>32,1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таким образом, общий объем бюджетных ассигнований </w:t>
      </w:r>
      <w:r w:rsidR="009A20D7"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финансирование программы 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8C66D1"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>847 900 723,19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том числе в разрезе подпрограмм:</w:t>
      </w:r>
    </w:p>
    <w:p w:rsidR="002C114B" w:rsidRPr="002332F4" w:rsidRDefault="002C114B" w:rsidP="001C7E2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(руб.)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276"/>
        <w:gridCol w:w="1417"/>
        <w:gridCol w:w="1276"/>
        <w:gridCol w:w="709"/>
      </w:tblGrid>
      <w:tr w:rsidR="009A20D7" w:rsidRPr="002332F4" w:rsidTr="00EC2C65">
        <w:trPr>
          <w:trHeight w:val="227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9A20D7" w:rsidRPr="002332F4" w:rsidTr="00EC2C65">
        <w:trPr>
          <w:trHeight w:val="227"/>
        </w:trPr>
        <w:tc>
          <w:tcPr>
            <w:tcW w:w="4678" w:type="dxa"/>
            <w:vMerge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9A20D7" w:rsidRPr="002332F4" w:rsidTr="00EC2C65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Повышение уровня жизнеобеспечения и безопасности жизнедеятельности населения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641 924 789,86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847 900 723,19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205 975 933,33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32,1%</w:t>
            </w:r>
          </w:p>
        </w:tc>
      </w:tr>
      <w:tr w:rsidR="009A20D7" w:rsidRPr="002332F4" w:rsidTr="00EC2C65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п/п 1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благоприятных и безопасных условий для проживания граждан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88 342 060,00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88 342 060,00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-  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-     </w:t>
            </w:r>
          </w:p>
        </w:tc>
      </w:tr>
      <w:tr w:rsidR="009A20D7" w:rsidRPr="002332F4" w:rsidTr="00EC2C65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п/п 2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Обеспечение безопасности жизнедеятельности населения городского округа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13 308 934,16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14 570 949,51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1 262 015,35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9,5%</w:t>
            </w:r>
          </w:p>
        </w:tc>
      </w:tr>
      <w:tr w:rsidR="009A20D7" w:rsidRPr="002332F4" w:rsidTr="00EC2C65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п/п 3.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безопасности эксплуатации автомобильных дорог местного значения и доступности общественных транспортных услуг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355 693 790,63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463 813 564,85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108 119 774,22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30,4%</w:t>
            </w:r>
          </w:p>
        </w:tc>
      </w:tr>
      <w:tr w:rsidR="009A20D7" w:rsidRPr="002332F4" w:rsidTr="00EC2C65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п/п 4.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предоставления качественных услуг потребителям в сфере жилищно-коммунального хозяйства, степени устойчивости и надежности функционирования коммунальных систем на территории муниципального образования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92 672 500,00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176 894 497,00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84 221 997,00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90,9%</w:t>
            </w:r>
          </w:p>
        </w:tc>
      </w:tr>
      <w:tr w:rsidR="009A20D7" w:rsidRPr="002332F4" w:rsidTr="00EC2C65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п/п 5.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Обеспечение комфортных условий проживания на территории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51 706 448,27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53 879 595,03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2 173 146,76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4,2%</w:t>
            </w:r>
          </w:p>
        </w:tc>
      </w:tr>
      <w:tr w:rsidR="009A20D7" w:rsidRPr="002332F4" w:rsidTr="00EC2C65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п/п 6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Создание дополнительных условий для обеспечения жилищных прав граждан, проживающих в МО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40 201 056,80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50 400 056,80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10 199 000,00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A20D7" w:rsidRPr="002332F4" w:rsidRDefault="009A20D7" w:rsidP="001C7E2B">
            <w:pPr>
              <w:spacing w:after="0" w:line="240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25,4%</w:t>
            </w:r>
          </w:p>
        </w:tc>
      </w:tr>
    </w:tbl>
    <w:p w:rsidR="00EC2C65" w:rsidRPr="002332F4" w:rsidRDefault="00EC2C65" w:rsidP="001C7E2B">
      <w:pPr>
        <w:tabs>
          <w:tab w:val="left" w:pos="129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F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 подпрограмме 1</w:t>
      </w:r>
      <w:r w:rsidRPr="002332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7E2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332F4">
        <w:rPr>
          <w:rFonts w:ascii="Times New Roman" w:hAnsi="Times New Roman" w:cs="Times New Roman"/>
          <w:sz w:val="24"/>
          <w:szCs w:val="24"/>
          <w:lang w:eastAsia="ru-RU"/>
        </w:rPr>
        <w:t>Организация благоприятных и безопасных условий для проживания граждан</w:t>
      </w:r>
      <w:r w:rsidR="001C7E2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бюджетных ассигнований не изменяется и составит 88 342 060,00 руб.</w:t>
      </w:r>
    </w:p>
    <w:p w:rsidR="001652DA" w:rsidRPr="002332F4" w:rsidRDefault="001652DA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подпрограмме 2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жизнедеятельности населения городского округа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увеличение бюджетных ассигнований на 1 262 015,35 руб. или на 9,5%, в том числе: </w:t>
      </w:r>
    </w:p>
    <w:p w:rsidR="001652DA" w:rsidRPr="002332F4" w:rsidRDefault="001652DA" w:rsidP="001C7E2B">
      <w:pPr>
        <w:tabs>
          <w:tab w:val="left" w:pos="129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276"/>
        <w:gridCol w:w="1276"/>
        <w:gridCol w:w="1275"/>
        <w:gridCol w:w="860"/>
      </w:tblGrid>
      <w:tr w:rsidR="00125C1A" w:rsidRPr="002332F4" w:rsidTr="004C638F">
        <w:trPr>
          <w:trHeight w:val="227"/>
          <w:tblHeader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125C1A" w:rsidRPr="002332F4" w:rsidTr="004C638F">
        <w:trPr>
          <w:trHeight w:val="227"/>
          <w:tblHeader/>
        </w:trPr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25C1A" w:rsidRPr="002332F4" w:rsidTr="00125C1A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2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безопасности жизнедеятельности населения городского округа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13 308 934,16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14 570 949,51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1 262 015,35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9,5%</w:t>
            </w:r>
          </w:p>
        </w:tc>
      </w:tr>
      <w:tr w:rsidR="00125C1A" w:rsidRPr="002332F4" w:rsidTr="00125C1A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гражданской обороны и чрезвычайных ситуаций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12 715 294,16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13 977 309,51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1 262 015,35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9,9%</w:t>
            </w:r>
          </w:p>
        </w:tc>
      </w:tr>
      <w:tr w:rsidR="00125C1A" w:rsidRPr="002332F4" w:rsidTr="00125C1A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мероприятия по предупреждению и ликвидации чрезвычайных ситуаций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381 190,00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1 397 722,01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1 016 532,01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266,7%</w:t>
            </w:r>
          </w:p>
        </w:tc>
      </w:tr>
      <w:tr w:rsidR="00125C1A" w:rsidRPr="002332F4" w:rsidTr="00125C1A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мероприятия в области гражданской обороны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4 889 384,00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5 134 867,34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245 483,34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125C1A" w:rsidRPr="002332F4" w:rsidRDefault="00125C1A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5,0%</w:t>
            </w:r>
          </w:p>
        </w:tc>
      </w:tr>
    </w:tbl>
    <w:p w:rsidR="00A8282D" w:rsidRPr="00A8282D" w:rsidRDefault="00530864" w:rsidP="001C7E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8282D" w:rsidRPr="00A8282D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8282D" w:rsidRPr="00A8282D">
        <w:rPr>
          <w:rFonts w:ascii="Times New Roman" w:hAnsi="Times New Roman" w:cs="Times New Roman"/>
          <w:sz w:val="24"/>
          <w:szCs w:val="24"/>
        </w:rPr>
        <w:t xml:space="preserve"> мероприятий по предупреждению и ликвидации чрезвычайных ситуаций </w:t>
      </w:r>
      <w:r>
        <w:rPr>
          <w:rFonts w:ascii="Times New Roman" w:hAnsi="Times New Roman" w:cs="Times New Roman"/>
          <w:sz w:val="24"/>
          <w:szCs w:val="24"/>
        </w:rPr>
        <w:t>объем бюджетных ассигнований увеличивается</w:t>
      </w:r>
      <w:r w:rsidR="00A8282D" w:rsidRPr="00A8282D">
        <w:rPr>
          <w:rFonts w:ascii="Times New Roman" w:hAnsi="Times New Roman" w:cs="Times New Roman"/>
          <w:sz w:val="24"/>
          <w:szCs w:val="24"/>
        </w:rPr>
        <w:t xml:space="preserve"> на 1 016 532,01 руб.</w:t>
      </w:r>
      <w:r>
        <w:rPr>
          <w:rFonts w:ascii="Times New Roman" w:hAnsi="Times New Roman" w:cs="Times New Roman"/>
          <w:sz w:val="24"/>
          <w:szCs w:val="24"/>
        </w:rPr>
        <w:t xml:space="preserve"> или в 2,7 раза</w:t>
      </w:r>
      <w:r w:rsidR="00A8282D" w:rsidRPr="00A8282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8282D" w:rsidRPr="00A8282D" w:rsidRDefault="00A8282D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82D">
        <w:rPr>
          <w:rFonts w:ascii="Times New Roman" w:hAnsi="Times New Roman" w:cs="Times New Roman"/>
          <w:sz w:val="24"/>
          <w:szCs w:val="24"/>
        </w:rPr>
        <w:t xml:space="preserve">- 364 000,00 руб. для приобретения </w:t>
      </w:r>
      <w:proofErr w:type="spellStart"/>
      <w:r w:rsidRPr="00A8282D">
        <w:rPr>
          <w:rFonts w:ascii="Times New Roman" w:hAnsi="Times New Roman" w:cs="Times New Roman"/>
          <w:sz w:val="24"/>
          <w:szCs w:val="24"/>
        </w:rPr>
        <w:t>вейдерсов</w:t>
      </w:r>
      <w:proofErr w:type="spellEnd"/>
      <w:r w:rsidRPr="00A8282D">
        <w:rPr>
          <w:rFonts w:ascii="Times New Roman" w:hAnsi="Times New Roman" w:cs="Times New Roman"/>
          <w:sz w:val="24"/>
          <w:szCs w:val="24"/>
        </w:rPr>
        <w:t xml:space="preserve"> (непромокаемый комбинезон из ПВХ, мембраны или </w:t>
      </w:r>
      <w:proofErr w:type="spellStart"/>
      <w:r w:rsidRPr="00A8282D">
        <w:rPr>
          <w:rFonts w:ascii="Times New Roman" w:hAnsi="Times New Roman" w:cs="Times New Roman"/>
          <w:sz w:val="24"/>
          <w:szCs w:val="24"/>
        </w:rPr>
        <w:t>неопрена</w:t>
      </w:r>
      <w:proofErr w:type="spellEnd"/>
      <w:r w:rsidRPr="00A8282D">
        <w:rPr>
          <w:rFonts w:ascii="Times New Roman" w:hAnsi="Times New Roman" w:cs="Times New Roman"/>
          <w:sz w:val="24"/>
          <w:szCs w:val="24"/>
        </w:rPr>
        <w:t>) - 20 шт. и жилетов спасательных - 20 шт.;</w:t>
      </w:r>
    </w:p>
    <w:p w:rsidR="00A8282D" w:rsidRPr="00A8282D" w:rsidRDefault="00A8282D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82D">
        <w:rPr>
          <w:rFonts w:ascii="Times New Roman" w:hAnsi="Times New Roman" w:cs="Times New Roman"/>
          <w:sz w:val="24"/>
          <w:szCs w:val="24"/>
        </w:rPr>
        <w:t>- 652 532,01 руб. для приобретения резиновых лодок в количестве - 3 шт.</w:t>
      </w:r>
    </w:p>
    <w:p w:rsidR="00A8282D" w:rsidRPr="00072EE0" w:rsidRDefault="00A8282D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282D">
        <w:rPr>
          <w:rFonts w:ascii="Times New Roman" w:hAnsi="Times New Roman" w:cs="Times New Roman"/>
          <w:sz w:val="24"/>
          <w:szCs w:val="24"/>
        </w:rPr>
        <w:t xml:space="preserve">Обращаем внимание, что при утверждении бюджетных ассигнований на данные расходы, необходимо внести изменения в номенклатуру и объем резерва материальных ресурсов для гражданской обороны и ликвидации чрезвычайных ситуаций на территории </w:t>
      </w:r>
      <w:r w:rsidRPr="00A8282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A8282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A8282D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A8282D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Администрации муниципального образования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A8282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A8282D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A8282D">
        <w:rPr>
          <w:rFonts w:ascii="Times New Roman" w:hAnsi="Times New Roman" w:cs="Times New Roman"/>
          <w:sz w:val="24"/>
          <w:szCs w:val="24"/>
        </w:rPr>
        <w:t xml:space="preserve"> от 21.02.2019 № 210.</w:t>
      </w:r>
      <w:r w:rsidR="00072E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8282D" w:rsidRPr="00A8282D" w:rsidRDefault="00530864" w:rsidP="001C7E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8282D" w:rsidRPr="00A8282D">
        <w:rPr>
          <w:rFonts w:ascii="Times New Roman" w:hAnsi="Times New Roman" w:cs="Times New Roman"/>
          <w:sz w:val="24"/>
          <w:szCs w:val="24"/>
        </w:rPr>
        <w:t xml:space="preserve">а реализацию мероприятий в области гражданской обороны </w:t>
      </w:r>
      <w:r>
        <w:rPr>
          <w:rFonts w:ascii="Times New Roman" w:hAnsi="Times New Roman" w:cs="Times New Roman"/>
          <w:sz w:val="24"/>
          <w:szCs w:val="24"/>
        </w:rPr>
        <w:t xml:space="preserve">объем расходов увеличивается </w:t>
      </w:r>
      <w:r w:rsidR="00A8282D" w:rsidRPr="00A8282D">
        <w:rPr>
          <w:rFonts w:ascii="Times New Roman" w:hAnsi="Times New Roman" w:cs="Times New Roman"/>
          <w:sz w:val="24"/>
          <w:szCs w:val="24"/>
        </w:rPr>
        <w:t>на 245 483,34 руб.</w:t>
      </w:r>
      <w:r>
        <w:rPr>
          <w:rFonts w:ascii="Times New Roman" w:hAnsi="Times New Roman" w:cs="Times New Roman"/>
          <w:sz w:val="24"/>
          <w:szCs w:val="24"/>
        </w:rPr>
        <w:t xml:space="preserve"> или на 5,0%</w:t>
      </w:r>
      <w:r w:rsidR="00A8282D" w:rsidRPr="00A8282D">
        <w:rPr>
          <w:rFonts w:ascii="Times New Roman" w:hAnsi="Times New Roman" w:cs="Times New Roman"/>
          <w:sz w:val="24"/>
          <w:szCs w:val="24"/>
        </w:rPr>
        <w:t>, в результате общая сумма бюджетных ассигнований составит 5 134 867,34 руб. Изменения обусловлены необходимостью оказания услуг по ремонту двух плат в стационарном модуле системы оповещения на общую сумму 245 483,34 руб. Стоимость потребности в бюджетных ассигнованиях определена на основании трех коммерческих предложений, в</w:t>
      </w:r>
      <w:proofErr w:type="gramEnd"/>
      <w:r w:rsidR="00A8282D" w:rsidRPr="00A8282D">
        <w:rPr>
          <w:rFonts w:ascii="Times New Roman" w:hAnsi="Times New Roman" w:cs="Times New Roman"/>
          <w:sz w:val="24"/>
          <w:szCs w:val="24"/>
        </w:rPr>
        <w:t xml:space="preserve"> том числе с самой низкой ценой услуг от ООО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282D" w:rsidRPr="00A8282D">
        <w:rPr>
          <w:rFonts w:ascii="Times New Roman" w:hAnsi="Times New Roman" w:cs="Times New Roman"/>
          <w:sz w:val="24"/>
          <w:szCs w:val="24"/>
        </w:rPr>
        <w:t>М-АйТи</w:t>
      </w:r>
      <w:proofErr w:type="spellEnd"/>
      <w:r w:rsidR="00A8282D" w:rsidRPr="00A8282D">
        <w:rPr>
          <w:rFonts w:ascii="Times New Roman" w:hAnsi="Times New Roman" w:cs="Times New Roman"/>
          <w:sz w:val="24"/>
          <w:szCs w:val="24"/>
        </w:rPr>
        <w:t xml:space="preserve"> НАО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="00A8282D" w:rsidRPr="00A8282D">
        <w:rPr>
          <w:rFonts w:ascii="Times New Roman" w:hAnsi="Times New Roman" w:cs="Times New Roman"/>
          <w:sz w:val="24"/>
          <w:szCs w:val="24"/>
        </w:rPr>
        <w:t>.</w:t>
      </w:r>
    </w:p>
    <w:p w:rsidR="00A8282D" w:rsidRPr="00A8282D" w:rsidRDefault="00A8282D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82D">
        <w:rPr>
          <w:rFonts w:ascii="Times New Roman" w:hAnsi="Times New Roman" w:cs="Times New Roman"/>
          <w:sz w:val="24"/>
          <w:szCs w:val="24"/>
        </w:rPr>
        <w:t xml:space="preserve">Вместе с тем, согласно пунктам 3.1. и 4.4. технического задания к муниципальному контракту № 059 от 18.12.2023 </w:t>
      </w:r>
      <w:r w:rsidRPr="00072EE0">
        <w:rPr>
          <w:rFonts w:ascii="Times New Roman" w:hAnsi="Times New Roman" w:cs="Times New Roman"/>
          <w:sz w:val="24"/>
          <w:szCs w:val="24"/>
        </w:rPr>
        <w:t>заключенного</w:t>
      </w:r>
      <w:r w:rsidRPr="00A8282D">
        <w:rPr>
          <w:rFonts w:ascii="Times New Roman" w:hAnsi="Times New Roman" w:cs="Times New Roman"/>
          <w:sz w:val="24"/>
          <w:szCs w:val="24"/>
        </w:rPr>
        <w:t xml:space="preserve"> МКУ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A8282D">
        <w:rPr>
          <w:rFonts w:ascii="Times New Roman" w:hAnsi="Times New Roman" w:cs="Times New Roman"/>
          <w:sz w:val="24"/>
          <w:szCs w:val="24"/>
        </w:rPr>
        <w:t>УГХ г. Нарьян-Мара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A8282D">
        <w:rPr>
          <w:rFonts w:ascii="Times New Roman" w:hAnsi="Times New Roman" w:cs="Times New Roman"/>
          <w:sz w:val="24"/>
          <w:szCs w:val="24"/>
        </w:rPr>
        <w:t xml:space="preserve"> с ООО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282D">
        <w:rPr>
          <w:rFonts w:ascii="Times New Roman" w:hAnsi="Times New Roman" w:cs="Times New Roman"/>
          <w:sz w:val="24"/>
          <w:szCs w:val="24"/>
        </w:rPr>
        <w:t>М-АйТи</w:t>
      </w:r>
      <w:proofErr w:type="spellEnd"/>
      <w:r w:rsidRPr="00A8282D">
        <w:rPr>
          <w:rFonts w:ascii="Times New Roman" w:hAnsi="Times New Roman" w:cs="Times New Roman"/>
          <w:sz w:val="24"/>
          <w:szCs w:val="24"/>
        </w:rPr>
        <w:t xml:space="preserve"> НАО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A8282D">
        <w:rPr>
          <w:rFonts w:ascii="Times New Roman" w:hAnsi="Times New Roman" w:cs="Times New Roman"/>
          <w:sz w:val="24"/>
          <w:szCs w:val="24"/>
        </w:rPr>
        <w:t xml:space="preserve"> на оказание услуг по техническому обслуживанию и ремонту электронного оборудования местной автоматизированной системы централизованного оповещения гражданской обороны в муниципальном образовании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A8282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A8282D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A8282D">
        <w:rPr>
          <w:rFonts w:ascii="Times New Roman" w:hAnsi="Times New Roman" w:cs="Times New Roman"/>
          <w:sz w:val="24"/>
          <w:szCs w:val="24"/>
        </w:rPr>
        <w:t>, предусмотрено оказание услуг по текущему ремонту в объеме, позволяющем поддерживать в рабочем и исправном состоянии всего оборудования, вышедшего из строя в период действия контракта (с использованием запасных частей заказчика).</w:t>
      </w:r>
    </w:p>
    <w:p w:rsidR="00A8282D" w:rsidRDefault="00A8282D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2D">
        <w:rPr>
          <w:rFonts w:ascii="Times New Roman" w:hAnsi="Times New Roman" w:cs="Times New Roman"/>
          <w:sz w:val="24"/>
          <w:szCs w:val="24"/>
        </w:rPr>
        <w:t>Также пунктом 5.1. технического задания к муниципальному контракту № 059 от 18.12.2023 определено, что в случае невозможности самостоятельного восстановления технических средств оповещения (их функциональных блоков, узлов и элементов) ремонт осуществляется в специализированных</w:t>
      </w:r>
      <w:r w:rsidRPr="00A8282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мастерских (на заводах-изготовителях) за счет средств и силами заказчика. Из чего следует, что только в случае невозможности </w:t>
      </w:r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1C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М-АйТи</w:t>
      </w:r>
      <w:proofErr w:type="spellEnd"/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</w:t>
      </w:r>
      <w:r w:rsidR="001C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восстановить технические средства оповещения, ремонт осуществляется за счет средств заказчика - </w:t>
      </w:r>
      <w:r w:rsidRPr="00A8282D">
        <w:rPr>
          <w:rFonts w:ascii="Times New Roman" w:hAnsi="Times New Roman" w:cs="Times New Roman"/>
          <w:sz w:val="24"/>
          <w:szCs w:val="24"/>
        </w:rPr>
        <w:t xml:space="preserve">МКУ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A8282D">
        <w:rPr>
          <w:rFonts w:ascii="Times New Roman" w:hAnsi="Times New Roman" w:cs="Times New Roman"/>
          <w:sz w:val="24"/>
          <w:szCs w:val="24"/>
        </w:rPr>
        <w:t>УГХ г. Нарьян-Мара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A8282D">
        <w:rPr>
          <w:rFonts w:ascii="Times New Roman" w:hAnsi="Times New Roman" w:cs="Times New Roman"/>
          <w:sz w:val="24"/>
          <w:szCs w:val="24"/>
        </w:rPr>
        <w:t xml:space="preserve">. Как указано выше, </w:t>
      </w:r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1C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М-АйТи</w:t>
      </w:r>
      <w:proofErr w:type="spellEnd"/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</w:t>
      </w:r>
      <w:r w:rsidR="001C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услуги </w:t>
      </w:r>
      <w:r w:rsidRPr="00A8282D">
        <w:rPr>
          <w:rFonts w:ascii="Times New Roman" w:hAnsi="Times New Roman" w:cs="Times New Roman"/>
          <w:sz w:val="24"/>
          <w:szCs w:val="24"/>
        </w:rPr>
        <w:t xml:space="preserve">по ремонту двух плат в стационарном модуле системы оповещения за отдельную плату 243 300,00 руб., что противоречит пунктам 3.1, 4.4. и 5.1. технического задания к муниципальному контракту № 059 от 18.12.2023 заключенного МКУ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A8282D">
        <w:rPr>
          <w:rFonts w:ascii="Times New Roman" w:hAnsi="Times New Roman" w:cs="Times New Roman"/>
          <w:sz w:val="24"/>
          <w:szCs w:val="24"/>
        </w:rPr>
        <w:t>УГХ г. Нарьян-Мара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A8282D">
        <w:rPr>
          <w:rFonts w:ascii="Times New Roman" w:hAnsi="Times New Roman" w:cs="Times New Roman"/>
          <w:sz w:val="24"/>
          <w:szCs w:val="24"/>
        </w:rPr>
        <w:t xml:space="preserve"> с </w:t>
      </w:r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1C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М-АйТи</w:t>
      </w:r>
      <w:proofErr w:type="spellEnd"/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</w:t>
      </w:r>
      <w:r w:rsidR="001C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8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24B4" w:rsidRPr="00A8282D" w:rsidRDefault="00C124B4" w:rsidP="001C7E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изложенным, полагаем, что в соответствии с условиями муниципального контракта </w:t>
      </w:r>
      <w:r w:rsidRPr="00A8282D">
        <w:rPr>
          <w:rFonts w:ascii="Times New Roman" w:hAnsi="Times New Roman" w:cs="Times New Roman"/>
          <w:sz w:val="24"/>
          <w:szCs w:val="24"/>
        </w:rPr>
        <w:t>№ 059 от 18.12.2023</w:t>
      </w:r>
      <w:r w:rsidRPr="00C124B4">
        <w:rPr>
          <w:rFonts w:ascii="Times New Roman" w:hAnsi="Times New Roman" w:cs="Times New Roman"/>
          <w:sz w:val="24"/>
          <w:szCs w:val="24"/>
        </w:rPr>
        <w:t xml:space="preserve"> </w:t>
      </w:r>
      <w:r w:rsidRPr="00A8282D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8282D">
        <w:rPr>
          <w:rFonts w:ascii="Times New Roman" w:hAnsi="Times New Roman" w:cs="Times New Roman"/>
          <w:sz w:val="24"/>
          <w:szCs w:val="24"/>
        </w:rPr>
        <w:t xml:space="preserve"> услуг по ремонту двух плат в стационарном модуле системы оповещения</w:t>
      </w:r>
      <w:r>
        <w:rPr>
          <w:rFonts w:ascii="Times New Roman" w:hAnsi="Times New Roman" w:cs="Times New Roman"/>
          <w:sz w:val="24"/>
          <w:szCs w:val="24"/>
        </w:rPr>
        <w:t xml:space="preserve"> должно осуществлять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контракта </w:t>
      </w:r>
      <w:r w:rsidRPr="00A8282D">
        <w:rPr>
          <w:rFonts w:ascii="Times New Roman" w:hAnsi="Times New Roman" w:cs="Times New Roman"/>
          <w:sz w:val="24"/>
          <w:szCs w:val="24"/>
        </w:rPr>
        <w:t>№ 059 от 18.12.2023</w:t>
      </w:r>
      <w:r w:rsidRPr="00C124B4">
        <w:rPr>
          <w:rFonts w:ascii="Times New Roman" w:hAnsi="Times New Roman" w:cs="Times New Roman"/>
          <w:sz w:val="24"/>
          <w:szCs w:val="24"/>
        </w:rPr>
        <w:t xml:space="preserve"> </w:t>
      </w:r>
      <w:r w:rsidRPr="00A8282D">
        <w:rPr>
          <w:rFonts w:ascii="Times New Roman" w:hAnsi="Times New Roman" w:cs="Times New Roman"/>
          <w:sz w:val="24"/>
          <w:szCs w:val="24"/>
        </w:rPr>
        <w:t xml:space="preserve">на оказание услуг по техническому обслуживанию и ремонту электронного оборудования местной автоматизированной системы централизованного оповещения гражданской обороны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282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8282D">
        <w:rPr>
          <w:rFonts w:ascii="Times New Roman" w:hAnsi="Times New Roman" w:cs="Times New Roman"/>
          <w:sz w:val="24"/>
          <w:szCs w:val="24"/>
        </w:rPr>
        <w:t>Город Нарьян-Мар</w:t>
      </w:r>
      <w:r>
        <w:rPr>
          <w:rFonts w:ascii="Times New Roman" w:hAnsi="Times New Roman" w:cs="Times New Roman"/>
          <w:sz w:val="24"/>
          <w:szCs w:val="24"/>
        </w:rPr>
        <w:t>»,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чем планирование в рассматриваемом проекте бюджетных ассигнований в сумме </w:t>
      </w:r>
      <w:r w:rsidRPr="00A8282D">
        <w:rPr>
          <w:rFonts w:ascii="Times New Roman" w:hAnsi="Times New Roman" w:cs="Times New Roman"/>
          <w:sz w:val="24"/>
          <w:szCs w:val="24"/>
        </w:rPr>
        <w:t>245 483,34 руб.</w:t>
      </w:r>
      <w:r>
        <w:rPr>
          <w:rFonts w:ascii="Times New Roman" w:hAnsi="Times New Roman" w:cs="Times New Roman"/>
          <w:sz w:val="24"/>
          <w:szCs w:val="24"/>
        </w:rPr>
        <w:t xml:space="preserve"> не обоснованно. Предлагаем уменьшить расходы на реализацию мероприятий в области гражданской обороны на </w:t>
      </w:r>
      <w:r w:rsidRPr="00A8282D">
        <w:rPr>
          <w:rFonts w:ascii="Times New Roman" w:hAnsi="Times New Roman" w:cs="Times New Roman"/>
          <w:sz w:val="24"/>
          <w:szCs w:val="24"/>
        </w:rPr>
        <w:t>245 483,34 руб.</w:t>
      </w:r>
    </w:p>
    <w:p w:rsidR="00C124B4" w:rsidRDefault="00C124B4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5C1A" w:rsidRPr="002332F4" w:rsidRDefault="00125C1A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подпрограмме 3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безопасности эксплуатации автомобильных дорог местного значения и доступности общественных транспортных услуг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предлагается увеличить бюджетные ассигнования на </w:t>
      </w:r>
      <w:r w:rsidR="00320A7E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108 119 774,22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или на </w:t>
      </w:r>
      <w:r w:rsidR="00320A7E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30,4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от утвержденных значений, в том числе </w:t>
      </w:r>
      <w:proofErr w:type="gramStart"/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следующим мероприятиям:  </w:t>
      </w:r>
    </w:p>
    <w:p w:rsidR="00123196" w:rsidRDefault="00123196" w:rsidP="001C7E2B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1A" w:rsidRPr="002332F4" w:rsidRDefault="00125C1A" w:rsidP="001C7E2B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460"/>
        <w:gridCol w:w="1460"/>
        <w:gridCol w:w="1332"/>
        <w:gridCol w:w="861"/>
      </w:tblGrid>
      <w:tr w:rsidR="00CC3DB0" w:rsidRPr="002332F4" w:rsidTr="00CC3DB0">
        <w:trPr>
          <w:trHeight w:val="227"/>
          <w:tblHeader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CC3DB0" w:rsidRPr="002332F4" w:rsidTr="00CC3DB0">
        <w:trPr>
          <w:trHeight w:val="227"/>
          <w:tblHeader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3.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безопасности эксплуатации автомобильных дорог местного значения и до</w:t>
            </w:r>
            <w:r w:rsidR="005A136D"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ступности общественных транспортных услуг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355 693 790,63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463 813 564,85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ind w:left="-193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108 119 774,22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30,4%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доступности автомобильного транспорта общего пользования для населения МО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 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Нарьян-Мар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60 718 062,24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60 914 914,74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196 852,50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р</w:t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асходы на организацию транспортного обслу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живания населения автомобильным транспортом по муниципальным маршрутам регулярных пере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возок по регулируемым тарифам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60 718 062,24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60 914 914,74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196 852,50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приведения улично-дорожной сети и транспортной инфраструктуры города в соответствии со стандар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тами качества и требованиями безопасной эксплуа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тации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56 442 550,01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64 429 828,13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7 987 278,12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бследование и разработка проектных докумен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таций  на автомобильные дороги местного значе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</w:t>
            </w:r>
            <w:proofErr w:type="gramStart"/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Нарьян-Мара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C3DB0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1 677 301,80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1 677 301,80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</w:t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риведение улично-дорожной сети и пешеход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переходов в нормативное состояние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3 147 250,00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9 457 226,32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6 309 976,32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200,5%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казенных учреждений муници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пального образования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На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рьян-Мар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177 689 778,38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202 882 721,98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25 192 943,60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CC3DB0" w:rsidRPr="002332F4" w:rsidRDefault="00CC3DB0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</w:t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асходы на обеспечение деятельности </w:t>
            </w:r>
          </w:p>
          <w:p w:rsidR="004E58F5" w:rsidRPr="002332F4" w:rsidRDefault="004E58F5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Чистый город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177 689 778,38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202 882 721,98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25 192 943,60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="004E58F5"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асходы на выплаты персоналу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113 080 835,02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117 027 303,14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3 946 468,12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3,5%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r w:rsidR="004E58F5"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акупка товаров, работ и услуг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50 699 071,97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66 832 337,45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16 133 265,48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31,8%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C57465" w:rsidRDefault="00CC3DB0" w:rsidP="001C7E2B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332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профессиональная подготовка, </w:t>
            </w:r>
          </w:p>
          <w:p w:rsidR="004E58F5" w:rsidRPr="002332F4" w:rsidRDefault="00CC3DB0" w:rsidP="001C7E2B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332F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переподготовка и повышение квалификации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52 483,35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52 483,35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E58F5" w:rsidRPr="002332F4" w:rsidRDefault="00CC3DB0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E58F5" w:rsidRPr="002332F4" w:rsidRDefault="00CC3DB0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="004E58F5"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оциальное обеспечение и иные выплаты населе</w:t>
            </w:r>
            <w:r w:rsidR="005A136D"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softHyphen/>
            </w:r>
            <w:r w:rsidR="004E58F5"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нию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14 543,04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14 543,04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E58F5" w:rsidRPr="002332F4" w:rsidRDefault="00CC3DB0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4E58F5" w:rsidRPr="002332F4" w:rsidRDefault="00CC3DB0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="004E58F5"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13 842 845,00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18 956 055,00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5 113 210,00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36,9%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Региональный проект Ненецкого автономного округа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Региональная и местная дорожная сеть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60 843 400,00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135 586 100,00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74 742 700,00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122,8%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</w:t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убсидии местным бюджетам на </w:t>
            </w:r>
            <w:proofErr w:type="spellStart"/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строительства и реконструкции автомобиль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дорог местного значения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C3DB0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73 995 200,00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73 995 200,00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CC3DB0" w:rsidRPr="002332F4" w:rsidTr="00CC3DB0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офинансирование</w:t>
            </w:r>
            <w:proofErr w:type="spellEnd"/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строительства и реконструк</w:t>
            </w:r>
            <w:r w:rsidR="005A136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автомобильных дорог местного значения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C3DB0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747 500,00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4E58F5" w:rsidRPr="002332F4" w:rsidRDefault="004E58F5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747 500,00 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4E58F5" w:rsidRPr="002332F4" w:rsidRDefault="00CC3DB0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4E58F5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</w:tbl>
    <w:p w:rsidR="00705A54" w:rsidRPr="00705A54" w:rsidRDefault="00705A54" w:rsidP="001C7E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A54">
        <w:rPr>
          <w:rFonts w:ascii="Times New Roman" w:hAnsi="Times New Roman" w:cs="Times New Roman"/>
          <w:sz w:val="24"/>
          <w:szCs w:val="24"/>
        </w:rPr>
        <w:t xml:space="preserve">По </w:t>
      </w:r>
      <w:r w:rsidRPr="00705A54">
        <w:rPr>
          <w:rFonts w:ascii="Times New Roman" w:hAnsi="Times New Roman" w:cs="Times New Roman"/>
          <w:sz w:val="24"/>
          <w:szCs w:val="24"/>
          <w:u w:val="single"/>
        </w:rPr>
        <w:t>мероприятию</w:t>
      </w:r>
      <w:r w:rsidRPr="00705A54">
        <w:rPr>
          <w:rFonts w:ascii="Times New Roman" w:hAnsi="Times New Roman" w:cs="Times New Roman"/>
          <w:sz w:val="24"/>
          <w:szCs w:val="24"/>
        </w:rPr>
        <w:t xml:space="preserve">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705A54">
        <w:rPr>
          <w:rFonts w:ascii="Times New Roman" w:hAnsi="Times New Roman" w:cs="Times New Roman"/>
          <w:sz w:val="24"/>
          <w:szCs w:val="24"/>
        </w:rPr>
        <w:t>Расходы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705A54">
        <w:rPr>
          <w:rFonts w:ascii="Times New Roman" w:hAnsi="Times New Roman" w:cs="Times New Roman"/>
          <w:sz w:val="24"/>
          <w:szCs w:val="24"/>
        </w:rPr>
        <w:t xml:space="preserve"> увеличиваются бюджетные ассигнования на сумму 196 852,50 руб., в связи с увеличением протяженности маршрута № 8 на 1,5 км, согласно представленному акту замера протяженности маршрута. Увеличение бюджетных ассигнований рассчитано на период с 01.09.2024 - 30.11.2024. </w:t>
      </w:r>
    </w:p>
    <w:p w:rsidR="00705A54" w:rsidRPr="00705A54" w:rsidRDefault="00705A54" w:rsidP="001C7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A5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Pr="00705A54">
        <w:rPr>
          <w:rFonts w:ascii="Times New Roman" w:hAnsi="Times New Roman" w:cs="Times New Roman"/>
          <w:sz w:val="24"/>
          <w:szCs w:val="24"/>
        </w:rPr>
        <w:t>2025 и 2026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05A54">
        <w:rPr>
          <w:rFonts w:ascii="Times New Roman" w:hAnsi="Times New Roman" w:cs="Times New Roman"/>
          <w:sz w:val="24"/>
          <w:szCs w:val="24"/>
        </w:rPr>
        <w:t xml:space="preserve"> увеличиваются бюджетные ассигнования на 25,7% или в сумме 12 825 866,32 руб. и 15 793 628,72 руб. соответственно по годам, на оплату расходов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 и составят 74 194 059,92 руб. и 77 161 822,32 руб. Расчеты произведены с учетом индекса потребительских цен на 2025 и 2026 годы в размере 1,04, а также увеличением протяженности маршрута № 8.</w:t>
      </w:r>
    </w:p>
    <w:p w:rsidR="00705A54" w:rsidRPr="00705A54" w:rsidRDefault="009220D5" w:rsidP="001C7E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 мероприятия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приведения улично-дорожной сети и транспортной инфраструктуры города в соответствии со стандар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качества и требованиями безопасной эксплуа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предусматриваются расходы на о</w:t>
      </w:r>
      <w:r w:rsidR="00705A54" w:rsidRPr="00705A54">
        <w:rPr>
          <w:rFonts w:ascii="Times New Roman" w:hAnsi="Times New Roman" w:cs="Times New Roman"/>
          <w:sz w:val="24"/>
          <w:szCs w:val="24"/>
        </w:rPr>
        <w:t>бследование и разработку проектных документаций на автомобильные дороги местного значения г. Нарьян-Мара на общую сумму 1 677 301,80 руб., для реализации двух мероприятий:</w:t>
      </w:r>
    </w:p>
    <w:p w:rsidR="00705A54" w:rsidRPr="00705A54" w:rsidRDefault="00705A54" w:rsidP="001C7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A54">
        <w:rPr>
          <w:rFonts w:ascii="Times New Roman" w:hAnsi="Times New Roman" w:cs="Times New Roman"/>
          <w:sz w:val="24"/>
          <w:szCs w:val="24"/>
        </w:rPr>
        <w:t xml:space="preserve">-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705A54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на строительство дороги по ул. Авиаторов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705A54">
        <w:rPr>
          <w:rFonts w:ascii="Times New Roman" w:hAnsi="Times New Roman" w:cs="Times New Roman"/>
          <w:sz w:val="24"/>
          <w:szCs w:val="24"/>
        </w:rPr>
        <w:t xml:space="preserve">, в том числе в 2024 году авансирование на сумму 942 150,00 руб. и в 2025 году окончательный в расчет на сумму 2 198 350,00 руб.   </w:t>
      </w:r>
    </w:p>
    <w:p w:rsidR="00705A54" w:rsidRPr="00705A54" w:rsidRDefault="00705A54" w:rsidP="001C7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A5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705A54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на строительство дороги по ул. Заводской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705A54">
        <w:rPr>
          <w:rFonts w:ascii="Times New Roman" w:hAnsi="Times New Roman" w:cs="Times New Roman"/>
          <w:sz w:val="24"/>
          <w:szCs w:val="24"/>
        </w:rPr>
        <w:t xml:space="preserve">, в том числе в 2024 году авансирование на сумму 735 151,80 руб. и в 2025 году окончательный в расчет на сумму 1 715 354,20 руб.   </w:t>
      </w:r>
    </w:p>
    <w:p w:rsidR="00705A54" w:rsidRPr="00705A54" w:rsidRDefault="00705A54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 данному основному мероприятию увеличиваются бюджетные ассигнования на 200,5% или на 6 309 976,32 руб. на приведение улично-дорожной сети и пешеходных переходов в нормативное состояние, в том числе:</w:t>
      </w:r>
    </w:p>
    <w:p w:rsidR="00705A54" w:rsidRPr="00705A54" w:rsidRDefault="00705A54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искусственных дорожных неровностей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4 426 543,20 руб. </w:t>
      </w:r>
    </w:p>
    <w:p w:rsidR="00705A54" w:rsidRPr="00705A54" w:rsidRDefault="00705A54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ливневой канализации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1 883 433,12 руб.</w:t>
      </w:r>
    </w:p>
    <w:p w:rsidR="00705A54" w:rsidRPr="00705A54" w:rsidRDefault="00705A54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обеспечение деятельности МКУ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город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увеличиваются на 14,2% или на 25 192 943,60 руб., в том числе:</w:t>
      </w:r>
    </w:p>
    <w:p w:rsidR="00705103" w:rsidRPr="00705103" w:rsidRDefault="00705103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строке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5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выплаты персоналу…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бюджетных ассигнований увеличивается на 3 946 468,12 руб. или на 3,5%, что обусловлено следующими причинами:</w:t>
      </w:r>
    </w:p>
    <w:p w:rsidR="00705A54" w:rsidRPr="00705A54" w:rsidRDefault="00705103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1 858 054,94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увеличиваются расходы 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труда с учетом повышения окладов (ставок), предусмотренных на выплату компенсационных и стимулирующих доплат и надбавок для отдельных должностей, с учетом индексации на 4,5% по отдельным должностям с 01.03.2024, с учетом увеличения 0,5 ставки бухгалтера II категории с 01.07.2024;</w:t>
      </w:r>
    </w:p>
    <w:p w:rsidR="00705A54" w:rsidRPr="00705A54" w:rsidRDefault="00705103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561 132,58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увеличиваются расходы 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начисления на выплаты по оплате труда;</w:t>
      </w:r>
    </w:p>
    <w:p w:rsidR="00705A54" w:rsidRPr="00705A54" w:rsidRDefault="00705103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1 100 588,60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увеличиваются расходы </w:t>
      </w:r>
      <w:r w:rsidR="00973247" w:rsidRPr="000D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оплату </w:t>
      </w:r>
      <w:r w:rsidR="00973247" w:rsidRPr="00E23C1C">
        <w:rPr>
          <w:rFonts w:ascii="Times New Roman" w:hAnsi="Times New Roman" w:cs="Times New Roman"/>
          <w:sz w:val="24"/>
          <w:szCs w:val="24"/>
        </w:rPr>
        <w:t>стоимости проезда и провоза багажа к месту использования отпуска и обратно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A54" w:rsidRPr="00705A54" w:rsidRDefault="00705103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426 692,00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увеличиваются расходы 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командировочных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(проезд, проживание и суточные) 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направленным на территории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расчета на 1 командировку продолжительностью 29 дней)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103" w:rsidRDefault="00705103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строке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товаров, работ и услуг…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бюджетных ассигнований увеличивается на 16 133 265,48 руб. </w:t>
      </w:r>
      <w:r w:rsidR="005F42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31,8% в целях:</w:t>
      </w:r>
    </w:p>
    <w:p w:rsidR="00705A54" w:rsidRPr="00705A54" w:rsidRDefault="00705A54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5 993 097,41 руб. на приобретение материальных запасов;</w:t>
      </w:r>
    </w:p>
    <w:p w:rsidR="00FB24F5" w:rsidRPr="00705A54" w:rsidRDefault="00FB24F5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2 799 342,98 руб. на приобретение ГСМ на период октябрь-ноябрь 2024;</w:t>
      </w:r>
    </w:p>
    <w:p w:rsidR="00705A54" w:rsidRPr="00705A54" w:rsidRDefault="00705A54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1 988 333,33 руб. на приобретение оборудования;</w:t>
      </w:r>
    </w:p>
    <w:p w:rsidR="00FB24F5" w:rsidRPr="00705A54" w:rsidRDefault="00FB24F5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331 490,00 руб. на приобретение основных средств;</w:t>
      </w:r>
    </w:p>
    <w:p w:rsidR="00FB24F5" w:rsidRPr="00705A54" w:rsidRDefault="00FB24F5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2 599 006,00 руб. на восстановление лимитов бюджетных обязательств, перераспределенных на КОСГУ 225/770, для заключения договоров на оказание услуг по вывозу снега;</w:t>
      </w:r>
    </w:p>
    <w:p w:rsidR="00705A54" w:rsidRPr="00705A54" w:rsidRDefault="00705A54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410 110,09 руб. на оплату услуг по водоотведению поверхностных сточных вод с автомобильных дорог местного значения на период с 01.07.2024 по 31.12.2024;</w:t>
      </w:r>
    </w:p>
    <w:p w:rsidR="00705A54" w:rsidRPr="00705A54" w:rsidRDefault="00705A54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342 212,33 руб. на проведение экспертизы промышленной и размещение снега, талых вод на полигоне;</w:t>
      </w:r>
    </w:p>
    <w:p w:rsidR="00705A54" w:rsidRPr="00705A54" w:rsidRDefault="00705A54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1 517 940,00 руб., в том числе на оказание услуг по видеонаблюдению на территории общего пользования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 Городского шара, район Морского порта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(июль-ноябрь 2024) - 17 940,00 руб.; выполнение работ по диагностике автомобильных дорог общего пользования местного значения МО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- 1 500 000,00 руб.;</w:t>
      </w:r>
    </w:p>
    <w:p w:rsidR="00705A54" w:rsidRPr="00705A54" w:rsidRDefault="005F42C3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строке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бюджетные ассигнования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увеличивается на 5 113 210,00 руб. или на 36,9% в целях у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на имущество за 2 и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2024 года (</w:t>
      </w:r>
      <w:r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5 078 424,00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госпошлины (34 786,00 руб.).</w:t>
      </w:r>
    </w:p>
    <w:p w:rsidR="00705A54" w:rsidRPr="00705A54" w:rsidRDefault="00FB24F5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проекта Ненецкого автономного округа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и местная дорожная сеть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запланированы бюджетные ассигнования по мероприятию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автомобильной дороги по ул. Заводская в г. Нарьян-Маре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A54" w:rsidRPr="00705A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счет средств окружного бюджета на сумму 73 995 200,00 руб. и на сумму 747 500,00 руб. за счет средств городского бюджета.</w:t>
      </w:r>
    </w:p>
    <w:p w:rsidR="00F51A3A" w:rsidRDefault="00F51A3A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63E39" w:rsidRPr="002332F4" w:rsidRDefault="00E768CE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 подпрограмме 4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предоставления качествен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ных услуг потребителям в сфере жилищно-ком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мунального хозяйства, степени устойчивости и надежности функционирования коммунальных систем на территории муниципального образова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6F6097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F6097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3E39"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предлагается увеличить бюджетные ассигнования на 84 221 997,00 руб. или на 90,9% от утвержденных значений, в том числе в по следующим мероприятиям:  </w:t>
      </w:r>
    </w:p>
    <w:p w:rsidR="00171516" w:rsidRPr="002332F4" w:rsidRDefault="001F7000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2F4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460"/>
        <w:gridCol w:w="1460"/>
        <w:gridCol w:w="1332"/>
        <w:gridCol w:w="860"/>
      </w:tblGrid>
      <w:tr w:rsidR="003E59A1" w:rsidRPr="002332F4" w:rsidTr="003E59A1">
        <w:trPr>
          <w:trHeight w:val="227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3E59A1" w:rsidRPr="002332F4" w:rsidTr="003E59A1">
        <w:trPr>
          <w:trHeight w:val="227"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3E59A1" w:rsidRPr="002332F4" w:rsidTr="003E59A1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4.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предоставления качествен</w:t>
            </w:r>
            <w:r w:rsidR="003E59A1"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ных услуг потребителям в сфере жилищно-ком</w:t>
            </w:r>
            <w:r w:rsidR="003E59A1"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мунального хозяйства, степени устойчивости и надежности функционирования коммунальных систем на территории муниципального образова</w:t>
            </w:r>
            <w:r w:rsidR="003E59A1"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92 672 500,00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176 894 497,00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84 221 997,00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90,9%</w:t>
            </w:r>
          </w:p>
        </w:tc>
      </w:tr>
      <w:tr w:rsidR="003E59A1" w:rsidRPr="002332F4" w:rsidTr="003E59A1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муници</w:t>
            </w:r>
            <w:r w:rsidR="003E59A1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пальных объектов коммунальной инфраструктуры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76 678 900,00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160 900 897,00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84 221 997,00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109,8%</w:t>
            </w:r>
          </w:p>
        </w:tc>
      </w:tr>
      <w:tr w:rsidR="003E59A1" w:rsidRPr="002332F4" w:rsidTr="003E59A1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171516" w:rsidRPr="002332F4" w:rsidRDefault="003E59A1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</w:t>
            </w:r>
            <w:r w:rsidR="00171516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убсидии местным бюджетам на </w:t>
            </w:r>
            <w:proofErr w:type="spellStart"/>
            <w:r w:rsidR="00171516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="00171516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строительства и реконструкции (модернизации) объ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171516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ектов коммунальной инфраструктуры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74 377 000,00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75 044 900,00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667 900,00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171516" w:rsidRPr="002332F4" w:rsidRDefault="0017151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0,9%</w:t>
            </w:r>
          </w:p>
        </w:tc>
      </w:tr>
      <w:tr w:rsidR="003E59A1" w:rsidRPr="002332F4" w:rsidTr="003E59A1">
        <w:trPr>
          <w:trHeight w:val="227"/>
        </w:trPr>
        <w:tc>
          <w:tcPr>
            <w:tcW w:w="4253" w:type="dxa"/>
            <w:shd w:val="clear" w:color="auto" w:fill="auto"/>
            <w:vAlign w:val="center"/>
          </w:tcPr>
          <w:p w:rsidR="003E59A1" w:rsidRPr="002332F4" w:rsidRDefault="003E59A1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местным бюджетам на </w:t>
            </w:r>
            <w:proofErr w:type="spellStart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строительства и реконструкции (модернизации) объектов коммунальной инфра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структуры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2 301 900,00 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2 321 000,00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19 100,00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0,8%</w:t>
            </w:r>
          </w:p>
        </w:tc>
      </w:tr>
      <w:tr w:rsidR="003E59A1" w:rsidRPr="002332F4" w:rsidTr="003E59A1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3E59A1" w:rsidRPr="002332F4" w:rsidRDefault="003E59A1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субсидии местным бюджетам на </w:t>
            </w:r>
            <w:proofErr w:type="spellStart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по организации в границах поселений, городского округа электро-, тепло- и во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доснабжения населения, водоотведения в части про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ведения капитального ремонта линейных объектов инженерной инфраструктуры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80 928 500,00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80 928 500,00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3E59A1" w:rsidRPr="002332F4" w:rsidTr="003E59A1">
        <w:trPr>
          <w:trHeight w:val="227"/>
        </w:trPr>
        <w:tc>
          <w:tcPr>
            <w:tcW w:w="4253" w:type="dxa"/>
            <w:shd w:val="clear" w:color="auto" w:fill="auto"/>
            <w:vAlign w:val="center"/>
            <w:hideMark/>
          </w:tcPr>
          <w:p w:rsidR="003E59A1" w:rsidRPr="002332F4" w:rsidRDefault="003E59A1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по орга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низации в границах поселений, городского округа электро-, тепло- и водоснабжения населения, водо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отведения в части проведения капитального ремонта линейных объектов инженерной инфраструктуры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2 606 497,00 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2 606 497,00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3E59A1" w:rsidRPr="002332F4" w:rsidRDefault="003E59A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</w:tbl>
    <w:p w:rsidR="00CC1D40" w:rsidRPr="00F51A3A" w:rsidRDefault="00CC1D40" w:rsidP="00CC1D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A3A">
        <w:rPr>
          <w:rFonts w:ascii="Times New Roman" w:hAnsi="Times New Roman" w:cs="Times New Roman"/>
          <w:sz w:val="24"/>
          <w:szCs w:val="24"/>
        </w:rPr>
        <w:t xml:space="preserve">Субсидии местным бюджетам на </w:t>
      </w:r>
      <w:proofErr w:type="spellStart"/>
      <w:r w:rsidRPr="00F51A3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51A3A">
        <w:rPr>
          <w:rFonts w:ascii="Times New Roman" w:hAnsi="Times New Roman" w:cs="Times New Roman"/>
          <w:sz w:val="24"/>
          <w:szCs w:val="24"/>
        </w:rPr>
        <w:t xml:space="preserve"> строительства и реконструкции (модернизации) объектов коммунальной инфраструктуры увеличиваются на 667 900,00 руб. и составят 75 044 900,00 руб., а также доля </w:t>
      </w:r>
      <w:proofErr w:type="spellStart"/>
      <w:r w:rsidRPr="00F51A3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51A3A">
        <w:rPr>
          <w:rFonts w:ascii="Times New Roman" w:hAnsi="Times New Roman" w:cs="Times New Roman"/>
          <w:sz w:val="24"/>
          <w:szCs w:val="24"/>
        </w:rPr>
        <w:t xml:space="preserve"> за счет средств городского бюджета увеличивается на 19 100,00 руб. и составит 2 321 000,00 руб.</w:t>
      </w:r>
      <w:r>
        <w:rPr>
          <w:rFonts w:ascii="Times New Roman" w:hAnsi="Times New Roman" w:cs="Times New Roman"/>
          <w:sz w:val="24"/>
          <w:szCs w:val="24"/>
        </w:rPr>
        <w:t>, что обусловлено:</w:t>
      </w:r>
    </w:p>
    <w:p w:rsidR="00CC1D40" w:rsidRDefault="00CC1D40" w:rsidP="00CC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A3">
        <w:rPr>
          <w:rFonts w:ascii="Times New Roman" w:hAnsi="Times New Roman" w:cs="Times New Roman"/>
          <w:sz w:val="24"/>
          <w:szCs w:val="24"/>
        </w:rPr>
        <w:t>-</w:t>
      </w:r>
      <w:r w:rsidRPr="00F51A3A">
        <w:rPr>
          <w:rFonts w:ascii="Times New Roman" w:hAnsi="Times New Roman" w:cs="Times New Roman"/>
          <w:sz w:val="24"/>
          <w:szCs w:val="24"/>
        </w:rPr>
        <w:t xml:space="preserve"> </w:t>
      </w:r>
      <w:r w:rsidRPr="00E012A3">
        <w:rPr>
          <w:rFonts w:ascii="Times New Roman" w:hAnsi="Times New Roman" w:cs="Times New Roman"/>
          <w:sz w:val="24"/>
          <w:szCs w:val="24"/>
        </w:rPr>
        <w:t>реализацией</w:t>
      </w:r>
      <w:r w:rsidRPr="00F51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F51A3A">
        <w:rPr>
          <w:rFonts w:ascii="Times New Roman" w:hAnsi="Times New Roman" w:cs="Times New Roman"/>
          <w:sz w:val="24"/>
          <w:szCs w:val="24"/>
        </w:rPr>
        <w:t>мероприяти</w:t>
      </w:r>
      <w:r w:rsidRPr="00E012A3">
        <w:rPr>
          <w:rFonts w:ascii="Times New Roman" w:hAnsi="Times New Roman" w:cs="Times New Roman"/>
          <w:sz w:val="24"/>
          <w:szCs w:val="24"/>
        </w:rPr>
        <w:t>я</w:t>
      </w:r>
      <w:r w:rsidRPr="00F51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1A3A">
        <w:rPr>
          <w:rFonts w:ascii="Times New Roman" w:hAnsi="Times New Roman" w:cs="Times New Roman"/>
          <w:sz w:val="24"/>
          <w:szCs w:val="24"/>
        </w:rPr>
        <w:t xml:space="preserve">Техническое перевооружение котельной № 14 по ул. </w:t>
      </w:r>
      <w:proofErr w:type="gramStart"/>
      <w:r w:rsidRPr="00F51A3A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F51A3A">
        <w:rPr>
          <w:rFonts w:ascii="Times New Roman" w:hAnsi="Times New Roman" w:cs="Times New Roman"/>
          <w:sz w:val="24"/>
          <w:szCs w:val="24"/>
        </w:rPr>
        <w:t>, 18А</w:t>
      </w:r>
      <w:r>
        <w:rPr>
          <w:rFonts w:ascii="Times New Roman" w:hAnsi="Times New Roman" w:cs="Times New Roman"/>
          <w:sz w:val="24"/>
          <w:szCs w:val="24"/>
        </w:rPr>
        <w:t>» с планируемым объемом финансирования 77 365 900,00 руб. (из них:</w:t>
      </w:r>
      <w:r w:rsidRPr="00E01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51A3A">
        <w:rPr>
          <w:rFonts w:ascii="Times New Roman" w:hAnsi="Times New Roman" w:cs="Times New Roman"/>
          <w:sz w:val="24"/>
          <w:szCs w:val="24"/>
        </w:rPr>
        <w:t xml:space="preserve">75 044 900,00 руб.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1A3A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1A3A">
        <w:rPr>
          <w:rFonts w:ascii="Times New Roman" w:hAnsi="Times New Roman" w:cs="Times New Roman"/>
          <w:sz w:val="24"/>
          <w:szCs w:val="24"/>
        </w:rPr>
        <w:t xml:space="preserve"> окружного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51A3A">
        <w:rPr>
          <w:rFonts w:ascii="Times New Roman" w:hAnsi="Times New Roman" w:cs="Times New Roman"/>
          <w:sz w:val="24"/>
          <w:szCs w:val="24"/>
        </w:rPr>
        <w:t xml:space="preserve"> 2 321 000,00 руб.</w:t>
      </w:r>
      <w:r>
        <w:rPr>
          <w:rFonts w:ascii="Times New Roman" w:hAnsi="Times New Roman" w:cs="Times New Roman"/>
          <w:sz w:val="24"/>
          <w:szCs w:val="24"/>
        </w:rPr>
        <w:t xml:space="preserve"> – средства городского бюджета);</w:t>
      </w:r>
    </w:p>
    <w:p w:rsidR="00CC1D40" w:rsidRPr="00F51A3A" w:rsidRDefault="00CC1D40" w:rsidP="00CC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A3">
        <w:rPr>
          <w:rFonts w:ascii="Times New Roman" w:hAnsi="Times New Roman" w:cs="Times New Roman"/>
          <w:sz w:val="24"/>
          <w:szCs w:val="24"/>
        </w:rPr>
        <w:t>-</w:t>
      </w:r>
      <w:r w:rsidRPr="00F51A3A">
        <w:rPr>
          <w:rFonts w:ascii="Times New Roman" w:hAnsi="Times New Roman" w:cs="Times New Roman"/>
          <w:sz w:val="24"/>
          <w:szCs w:val="24"/>
        </w:rPr>
        <w:t xml:space="preserve"> исключением мероприятия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73ED">
        <w:rPr>
          <w:rFonts w:ascii="Times New Roman" w:hAnsi="Times New Roman" w:cs="Times New Roman"/>
          <w:sz w:val="24"/>
          <w:szCs w:val="24"/>
          <w:u w:val="single"/>
        </w:rPr>
        <w:t>Реконструкция</w:t>
      </w:r>
      <w:r w:rsidRPr="00F51A3A">
        <w:rPr>
          <w:rFonts w:ascii="Times New Roman" w:hAnsi="Times New Roman" w:cs="Times New Roman"/>
          <w:sz w:val="24"/>
          <w:szCs w:val="24"/>
        </w:rPr>
        <w:t xml:space="preserve"> канализационного коллектора по ул. Ленина от КК-6 (перекресток улиц Ленина и 60 лет СССР) до КК-78А (перекресток улиц Ленина и Пионерская) в г. Нарьян-Мар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1A3A">
        <w:rPr>
          <w:rFonts w:ascii="Times New Roman" w:hAnsi="Times New Roman" w:cs="Times New Roman"/>
          <w:sz w:val="24"/>
          <w:szCs w:val="24"/>
        </w:rPr>
        <w:t xml:space="preserve">, на которое утверждены бюджетные ассигнования на сумму </w:t>
      </w:r>
      <w:r w:rsidRPr="00A66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76 678 900,00 руб. (из них: </w:t>
      </w:r>
      <w:r w:rsidRPr="00F51A3A">
        <w:rPr>
          <w:rFonts w:ascii="Times New Roman" w:hAnsi="Times New Roman" w:cs="Times New Roman"/>
          <w:sz w:val="24"/>
          <w:szCs w:val="24"/>
        </w:rPr>
        <w:t xml:space="preserve">74 377 000,00 руб.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1A3A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1A3A">
        <w:rPr>
          <w:rFonts w:ascii="Times New Roman" w:hAnsi="Times New Roman" w:cs="Times New Roman"/>
          <w:sz w:val="24"/>
          <w:szCs w:val="24"/>
        </w:rPr>
        <w:t xml:space="preserve"> окружного бюджета и 2 301 900,00 руб.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51A3A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1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A3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51A3A">
        <w:rPr>
          <w:rFonts w:ascii="Times New Roman" w:hAnsi="Times New Roman" w:cs="Times New Roman"/>
          <w:sz w:val="24"/>
          <w:szCs w:val="24"/>
        </w:rPr>
        <w:t xml:space="preserve"> за счет средств городского бюджета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E01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D40" w:rsidRDefault="00CC1D40" w:rsidP="00CC1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дополнительно предусматриваются </w:t>
      </w:r>
      <w:r w:rsidRPr="00F51A3A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>
        <w:rPr>
          <w:rFonts w:ascii="Times New Roman" w:hAnsi="Times New Roman" w:cs="Times New Roman"/>
          <w:sz w:val="24"/>
          <w:szCs w:val="24"/>
        </w:rPr>
        <w:t>в сумме 83 534 997,00 руб. (из них:</w:t>
      </w:r>
      <w:r w:rsidRPr="00F51A3A">
        <w:rPr>
          <w:rFonts w:ascii="Times New Roman" w:hAnsi="Times New Roman" w:cs="Times New Roman"/>
          <w:sz w:val="24"/>
          <w:szCs w:val="24"/>
        </w:rPr>
        <w:t xml:space="preserve"> 80 928 500,00 руб.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51A3A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1A3A">
        <w:rPr>
          <w:rFonts w:ascii="Times New Roman" w:hAnsi="Times New Roman" w:cs="Times New Roman"/>
          <w:sz w:val="24"/>
          <w:szCs w:val="24"/>
        </w:rPr>
        <w:t xml:space="preserve"> окружного бюджета и 2 606 497,00 руб.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1A3A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1A3A">
        <w:rPr>
          <w:rFonts w:ascii="Times New Roman" w:hAnsi="Times New Roman" w:cs="Times New Roman"/>
          <w:sz w:val="24"/>
          <w:szCs w:val="24"/>
        </w:rPr>
        <w:t xml:space="preserve"> городского бюджета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1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реализации</w:t>
      </w:r>
      <w:r w:rsidRPr="00F51A3A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73ED">
        <w:rPr>
          <w:rFonts w:ascii="Times New Roman" w:hAnsi="Times New Roman" w:cs="Times New Roman"/>
          <w:sz w:val="24"/>
          <w:szCs w:val="24"/>
          <w:u w:val="single"/>
        </w:rPr>
        <w:t>Капитальный ремонт</w:t>
      </w:r>
      <w:r w:rsidRPr="00DE73ED">
        <w:rPr>
          <w:rFonts w:ascii="Times New Roman" w:hAnsi="Times New Roman" w:cs="Times New Roman"/>
          <w:sz w:val="24"/>
          <w:szCs w:val="24"/>
        </w:rPr>
        <w:t xml:space="preserve"> </w:t>
      </w:r>
      <w:r w:rsidRPr="00F51A3A">
        <w:rPr>
          <w:rFonts w:ascii="Times New Roman" w:hAnsi="Times New Roman" w:cs="Times New Roman"/>
          <w:sz w:val="24"/>
          <w:szCs w:val="24"/>
        </w:rPr>
        <w:t xml:space="preserve">канализационного коллектора по ул. Ленина от КК-6 (перекресток </w:t>
      </w:r>
      <w:r w:rsidRPr="00F51A3A">
        <w:rPr>
          <w:rFonts w:ascii="Times New Roman" w:hAnsi="Times New Roman" w:cs="Times New Roman"/>
          <w:sz w:val="24"/>
          <w:szCs w:val="24"/>
        </w:rPr>
        <w:lastRenderedPageBreak/>
        <w:t>улиц Ленина и 60 лет СССР) до КК-78А (перекресток улиц Ленина и Пионерская)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A3A">
        <w:rPr>
          <w:rFonts w:ascii="Times New Roman" w:hAnsi="Times New Roman" w:cs="Times New Roman"/>
          <w:sz w:val="24"/>
          <w:szCs w:val="24"/>
        </w:rPr>
        <w:t>Нарьян-Маре методом санации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1A3A">
        <w:rPr>
          <w:rFonts w:ascii="Times New Roman" w:hAnsi="Times New Roman" w:cs="Times New Roman"/>
          <w:sz w:val="24"/>
          <w:szCs w:val="24"/>
        </w:rPr>
        <w:t>.</w:t>
      </w:r>
    </w:p>
    <w:p w:rsidR="00F51A3A" w:rsidRPr="00F51A3A" w:rsidRDefault="00F51A3A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376" w:rsidRPr="002332F4" w:rsidRDefault="00081376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 подпрограмме </w:t>
      </w:r>
      <w:r w:rsidR="003C4A0D" w:rsidRPr="002332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Обеспечение комфортных условий проживания на территории муниципального образования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предлагается увеличить бюджетные ассигнования на 2 173 146,76 руб. или на 4,2% от утвержденных значений, в том числе в по следующим мероприятиям:  </w:t>
      </w:r>
    </w:p>
    <w:p w:rsidR="00982122" w:rsidRPr="002332F4" w:rsidRDefault="00081376" w:rsidP="001C7E2B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2F4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417"/>
        <w:gridCol w:w="1276"/>
        <w:gridCol w:w="1276"/>
        <w:gridCol w:w="709"/>
      </w:tblGrid>
      <w:tr w:rsidR="00982122" w:rsidRPr="002332F4" w:rsidTr="00081376">
        <w:trPr>
          <w:trHeight w:val="227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982122" w:rsidRPr="002332F4" w:rsidTr="00081376">
        <w:trPr>
          <w:trHeight w:val="227"/>
        </w:trPr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982122" w:rsidRPr="002332F4" w:rsidTr="00081376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5.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Обеспечение комфортных условий проживания на территории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51 706 448,27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53 879 595,03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2 173 146,76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4,2%</w:t>
            </w:r>
          </w:p>
        </w:tc>
      </w:tr>
      <w:tr w:rsidR="00982122" w:rsidRPr="002332F4" w:rsidTr="00081376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условий для благоприятного проживания и отдыха жителей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47 711 928,27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49 885 075,03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2 173 146,76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4,6%</w:t>
            </w:r>
          </w:p>
        </w:tc>
      </w:tr>
      <w:tr w:rsidR="00982122" w:rsidRPr="002332F4" w:rsidTr="00081376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освещения улиц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7 201 421,32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8 568 387,87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1 366 966,55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19,0%</w:t>
            </w:r>
          </w:p>
        </w:tc>
      </w:tr>
      <w:tr w:rsidR="00982122" w:rsidRPr="002332F4" w:rsidTr="00081376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содержание (эксплуатация) имущества, находящегося в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451 754,31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757 834,52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306 080,21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67,8%</w:t>
            </w:r>
          </w:p>
        </w:tc>
      </w:tr>
      <w:tr w:rsidR="00982122" w:rsidRPr="002332F4" w:rsidTr="00081376">
        <w:trPr>
          <w:trHeight w:val="227"/>
        </w:trPr>
        <w:tc>
          <w:tcPr>
            <w:tcW w:w="4678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приобретение и установка элементов праздничного и тематического оформления города Нарьян-Мара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3 637 201,00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4 137 301,00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500 100,00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2122" w:rsidRPr="002332F4" w:rsidRDefault="0098212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13,7%</w:t>
            </w:r>
          </w:p>
        </w:tc>
      </w:tr>
    </w:tbl>
    <w:p w:rsidR="005E28FF" w:rsidRPr="005E28FF" w:rsidRDefault="005E28FF" w:rsidP="001C7E2B">
      <w:pPr>
        <w:tabs>
          <w:tab w:val="left" w:pos="108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FF">
        <w:rPr>
          <w:rFonts w:ascii="Times New Roman" w:hAnsi="Times New Roman" w:cs="Times New Roman"/>
          <w:sz w:val="24"/>
          <w:szCs w:val="24"/>
        </w:rPr>
        <w:t xml:space="preserve">Увеличиваются бюджетные ассигнования на 1 366 966,55 руб. </w:t>
      </w:r>
      <w:r>
        <w:rPr>
          <w:rFonts w:ascii="Times New Roman" w:hAnsi="Times New Roman" w:cs="Times New Roman"/>
          <w:sz w:val="24"/>
          <w:szCs w:val="24"/>
        </w:rPr>
        <w:t>или на 19,0% в целях</w:t>
      </w:r>
      <w:r w:rsidRPr="005E28FF">
        <w:rPr>
          <w:rFonts w:ascii="Times New Roman" w:hAnsi="Times New Roman" w:cs="Times New Roman"/>
          <w:sz w:val="24"/>
          <w:szCs w:val="24"/>
        </w:rPr>
        <w:t xml:space="preserve"> приобретения основных средств в рамках организации освещения улиц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5E28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28FF" w:rsidRPr="005E28FF" w:rsidRDefault="005E28FF" w:rsidP="001C7E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FF">
        <w:rPr>
          <w:rFonts w:ascii="Times New Roman" w:hAnsi="Times New Roman" w:cs="Times New Roman"/>
          <w:sz w:val="24"/>
          <w:szCs w:val="24"/>
        </w:rPr>
        <w:t>- опор металлических 10 шт. на сумму 480 000,00 руб.;</w:t>
      </w:r>
    </w:p>
    <w:p w:rsidR="005E28FF" w:rsidRPr="005E28FF" w:rsidRDefault="005E28FF" w:rsidP="001C7E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FF">
        <w:rPr>
          <w:rFonts w:ascii="Times New Roman" w:hAnsi="Times New Roman" w:cs="Times New Roman"/>
          <w:sz w:val="24"/>
          <w:szCs w:val="24"/>
        </w:rPr>
        <w:t>- опор деревянных 5 шт. на сумму 282 333,40 руб.;</w:t>
      </w:r>
    </w:p>
    <w:p w:rsidR="005E28FF" w:rsidRPr="005E28FF" w:rsidRDefault="005E28FF" w:rsidP="001C7E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FF">
        <w:rPr>
          <w:rFonts w:ascii="Times New Roman" w:hAnsi="Times New Roman" w:cs="Times New Roman"/>
          <w:sz w:val="24"/>
          <w:szCs w:val="24"/>
        </w:rPr>
        <w:t>- светильников светодиодных 50 шт. на сумму 604 633,15 руб.</w:t>
      </w:r>
    </w:p>
    <w:p w:rsidR="005E28FF" w:rsidRPr="005E28FF" w:rsidRDefault="005E28FF" w:rsidP="001C7E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FF">
        <w:rPr>
          <w:rFonts w:ascii="Times New Roman" w:hAnsi="Times New Roman" w:cs="Times New Roman"/>
          <w:sz w:val="24"/>
          <w:szCs w:val="24"/>
        </w:rPr>
        <w:t xml:space="preserve">С учетом увеличения объемов бюджетных ассигнований, общая сумма на реализацию мероприятия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5E28FF">
        <w:rPr>
          <w:rFonts w:ascii="Times New Roman" w:hAnsi="Times New Roman" w:cs="Times New Roman"/>
          <w:sz w:val="24"/>
          <w:szCs w:val="24"/>
        </w:rPr>
        <w:t>Организация освещения улиц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составит 8 568 387,87 руб.</w:t>
      </w:r>
    </w:p>
    <w:p w:rsidR="005E28FF" w:rsidRPr="005E28FF" w:rsidRDefault="005E28FF" w:rsidP="001C7E2B">
      <w:pPr>
        <w:tabs>
          <w:tab w:val="left" w:pos="108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FF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5E28FF">
        <w:rPr>
          <w:rFonts w:ascii="Times New Roman" w:hAnsi="Times New Roman" w:cs="Times New Roman"/>
          <w:sz w:val="24"/>
          <w:szCs w:val="24"/>
        </w:rPr>
        <w:t>С</w:t>
      </w:r>
      <w:r w:rsidRPr="005E2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(эксплуатация) имущества, находящегося в муниципальной собственности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28FF">
        <w:rPr>
          <w:rFonts w:ascii="Times New Roman" w:hAnsi="Times New Roman" w:cs="Times New Roman"/>
          <w:sz w:val="24"/>
          <w:szCs w:val="24"/>
        </w:rPr>
        <w:t xml:space="preserve"> увеличиваются бюджетные ассигнования </w:t>
      </w:r>
      <w:r>
        <w:rPr>
          <w:rFonts w:ascii="Times New Roman" w:hAnsi="Times New Roman" w:cs="Times New Roman"/>
          <w:sz w:val="24"/>
          <w:szCs w:val="24"/>
        </w:rPr>
        <w:t xml:space="preserve">на 306 080,21 руб. или на 67,8% в целях осуществления </w:t>
      </w:r>
      <w:r w:rsidRPr="005E28FF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28FF">
        <w:rPr>
          <w:rFonts w:ascii="Times New Roman" w:hAnsi="Times New Roman" w:cs="Times New Roman"/>
          <w:sz w:val="24"/>
          <w:szCs w:val="24"/>
        </w:rPr>
        <w:t xml:space="preserve"> памятного знака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5E28FF">
        <w:rPr>
          <w:rFonts w:ascii="Times New Roman" w:hAnsi="Times New Roman" w:cs="Times New Roman"/>
          <w:sz w:val="24"/>
          <w:szCs w:val="24"/>
        </w:rPr>
        <w:t>Обелиск Победы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5E2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(дополнительная потребность 210 580,21 руб.) </w:t>
      </w:r>
      <w:r w:rsidRPr="005E28FF">
        <w:rPr>
          <w:rFonts w:ascii="Times New Roman" w:hAnsi="Times New Roman" w:cs="Times New Roman"/>
          <w:sz w:val="24"/>
          <w:szCs w:val="24"/>
        </w:rPr>
        <w:t>и приобретения 5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  <w:r w:rsidRPr="005E28FF">
        <w:rPr>
          <w:rFonts w:ascii="Times New Roman" w:hAnsi="Times New Roman" w:cs="Times New Roman"/>
          <w:sz w:val="24"/>
          <w:szCs w:val="24"/>
        </w:rPr>
        <w:t xml:space="preserve"> информационных табличек и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5E28FF">
        <w:rPr>
          <w:rFonts w:ascii="Times New Roman" w:hAnsi="Times New Roman" w:cs="Times New Roman"/>
          <w:sz w:val="24"/>
          <w:szCs w:val="24"/>
        </w:rPr>
        <w:t xml:space="preserve"> монтажа на воинские захоронения и памятники Великой отечественной войны муниципального образования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5E28FF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5E28FF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(дополнительная потребность </w:t>
      </w:r>
      <w:r w:rsidRPr="005E28FF">
        <w:rPr>
          <w:rFonts w:ascii="Times New Roman" w:hAnsi="Times New Roman" w:cs="Times New Roman"/>
          <w:sz w:val="24"/>
          <w:szCs w:val="24"/>
        </w:rPr>
        <w:t>95 500,00 руб.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28FF" w:rsidRPr="005E28FF" w:rsidRDefault="005E28FF" w:rsidP="001C7E2B">
      <w:pPr>
        <w:tabs>
          <w:tab w:val="left" w:pos="108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8FF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545B6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E28FF">
        <w:rPr>
          <w:rFonts w:ascii="Times New Roman" w:hAnsi="Times New Roman" w:cs="Times New Roman"/>
          <w:sz w:val="24"/>
          <w:szCs w:val="24"/>
        </w:rPr>
        <w:t xml:space="preserve">предусмотрено приобретение декоративного элемента для новогоднего оформления входной группы площади </w:t>
      </w:r>
      <w:proofErr w:type="spellStart"/>
      <w:r w:rsidRPr="005E28FF">
        <w:rPr>
          <w:rFonts w:ascii="Times New Roman" w:hAnsi="Times New Roman" w:cs="Times New Roman"/>
          <w:sz w:val="24"/>
          <w:szCs w:val="24"/>
        </w:rPr>
        <w:t>Марад</w:t>
      </w:r>
      <w:proofErr w:type="spellEnd"/>
      <w:r w:rsidRPr="005E28FF">
        <w:rPr>
          <w:rFonts w:ascii="Times New Roman" w:hAnsi="Times New Roman" w:cs="Times New Roman"/>
          <w:sz w:val="24"/>
          <w:szCs w:val="24"/>
        </w:rPr>
        <w:t xml:space="preserve"> Сей г. Нарьян-Мара на сумму 500 100,00 руб.</w:t>
      </w:r>
    </w:p>
    <w:p w:rsidR="005823E2" w:rsidRPr="002332F4" w:rsidRDefault="005823E2" w:rsidP="001C7E2B">
      <w:pPr>
        <w:spacing w:after="0" w:line="240" w:lineRule="auto"/>
        <w:rPr>
          <w:rFonts w:ascii="Times New Roman" w:hAnsi="Times New Roman" w:cs="Times New Roman"/>
        </w:rPr>
      </w:pPr>
    </w:p>
    <w:p w:rsidR="003C4A0D" w:rsidRPr="002332F4" w:rsidRDefault="003C4A0D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 подпрограмме 6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C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дополнительных условий для обес</w:t>
      </w:r>
      <w:r w:rsidRPr="008C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печения жилищных прав граждан, проживающих в МО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C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C6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33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предлагается увеличить бюджетные ассигнования на 10 199 000,00 руб. или на 25,4% от утвержденных значений, в том числе в по следующим мероприятиям:  </w:t>
      </w:r>
    </w:p>
    <w:p w:rsidR="005823E2" w:rsidRPr="002332F4" w:rsidRDefault="003C4A0D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2F4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60"/>
        <w:gridCol w:w="1375"/>
        <w:gridCol w:w="1418"/>
        <w:gridCol w:w="708"/>
      </w:tblGrid>
      <w:tr w:rsidR="005823E2" w:rsidRPr="002332F4" w:rsidTr="00201851">
        <w:trPr>
          <w:trHeight w:val="227"/>
          <w:tblHeader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5823E2" w:rsidRPr="002332F4" w:rsidTr="00201851">
        <w:trPr>
          <w:trHeight w:val="227"/>
          <w:tblHeader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5823E2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6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дополнительных условий для обес</w:t>
            </w:r>
            <w:r w:rsidR="003C4A0D"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печения жилищных прав граждан, проживающих в МО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40 201 056,80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50 400 056,80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10 199 000,00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ind w:left="-109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25,4%</w:t>
            </w:r>
          </w:p>
        </w:tc>
      </w:tr>
      <w:tr w:rsidR="003C4A0D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Региональный проект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Переселение граждан из жи</w:t>
            </w:r>
            <w:r w:rsidR="003C4A0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лищного фонда, признанного непригодным для про</w:t>
            </w:r>
            <w:r w:rsidR="003C4A0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живания и/или с высоким уровнем износа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15 249 000,00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15 249 000,00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23E2" w:rsidRPr="002332F4" w:rsidRDefault="003C4A0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23E2" w:rsidRPr="002332F4" w:rsidRDefault="003C4A0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3E2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3C4A0D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казание финансовой поддержки бюджетам муни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ципальных образований на выкуп жилых помеще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ний собственников в соответствии со статьей 32 Жилищного кодекса Российской Федерации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14 791 500,00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14 791 500,00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23E2" w:rsidRPr="002332F4" w:rsidRDefault="003C4A0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23E2" w:rsidRPr="002332F4" w:rsidRDefault="003C4A0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3E2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3C4A0D" w:rsidP="001C7E2B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к</w:t>
            </w:r>
            <w:r w:rsidR="005823E2"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13 264 720,00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12 593 480,00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 xml:space="preserve">-671 240,00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-5,1%</w:t>
            </w:r>
          </w:p>
        </w:tc>
      </w:tr>
      <w:tr w:rsidR="005823E2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3C4A0D" w:rsidP="001C7E2B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="005823E2"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1 526 780,00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2 198 020,00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671 240,00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44,0%</w:t>
            </w:r>
          </w:p>
        </w:tc>
      </w:tr>
      <w:tr w:rsidR="005823E2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3C4A0D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офинансирование</w:t>
            </w:r>
            <w:proofErr w:type="spellEnd"/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на фи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нансовую поддержку бюджетам муниципальных образований на выкуп жилых помещений собствен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 в соответствии со статьей 32 Жилищного ко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декса Российской Федерации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457 500,00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457 500,00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23E2" w:rsidRPr="002332F4" w:rsidRDefault="003C4A0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23E2" w:rsidRPr="002332F4" w:rsidRDefault="003C4A0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823E2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3C4A0D" w:rsidP="001C7E2B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</w:t>
            </w:r>
            <w:r w:rsidR="005823E2"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410 280,00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389 520,00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 xml:space="preserve">-20 760,00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-5,1%</w:t>
            </w:r>
          </w:p>
        </w:tc>
      </w:tr>
      <w:tr w:rsidR="005823E2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3C4A0D" w:rsidP="001C7E2B">
            <w:pPr>
              <w:spacing w:after="0" w:line="240" w:lineRule="auto"/>
              <w:ind w:left="318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="005823E2" w:rsidRPr="002332F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ные бюджетные ассигнования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47 220,00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67 980,00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20 760,00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44,0%</w:t>
            </w:r>
          </w:p>
        </w:tc>
      </w:tr>
      <w:tr w:rsidR="003C4A0D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Ненец</w:t>
            </w:r>
            <w:r w:rsidR="003C4A0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кого автономного округа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устойчивого сокращения непригодного для проживания жилищ</w:t>
            </w:r>
            <w:r w:rsidR="003C4A0D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фонда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C4A0D"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10 199 000,00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10 199 000,00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23E2" w:rsidRPr="002332F4" w:rsidRDefault="003C4A0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5823E2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3C4A0D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устойчивого сокращения непригод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для проживания жилищного фонда за счёт средств го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родского бюджета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C4A0D"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305 970,00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305 970,00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23E2" w:rsidRPr="002332F4" w:rsidRDefault="003C4A0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5823E2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3C4A0D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</w:t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устойчивого сокращения непригод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ного для проживания жилищного фонда за счет средств публично-правовой компании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разви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 терри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="005823E2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торий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C4A0D"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8 903 727,00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8 903 727,00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23E2" w:rsidRPr="002332F4" w:rsidRDefault="003C4A0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5823E2" w:rsidRPr="002332F4" w:rsidTr="00942B03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5823E2" w:rsidRPr="002332F4" w:rsidRDefault="003C4A0D" w:rsidP="001C7E2B">
            <w:pPr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</w:t>
            </w:r>
            <w:r w:rsidR="005823E2"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беспечение устойчивого сокращения непригод</w:t>
            </w: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="005823E2"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 для проживания жилищного фонда за счёт средств окружного бюджета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C4A0D"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989 303,00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23E2" w:rsidRPr="002332F4" w:rsidRDefault="005823E2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989 303,00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23E2" w:rsidRPr="002332F4" w:rsidRDefault="003C4A0D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</w:tbl>
    <w:p w:rsidR="00843AD6" w:rsidRPr="00843AD6" w:rsidRDefault="00843AD6" w:rsidP="001C7E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D6">
        <w:rPr>
          <w:rFonts w:ascii="Times New Roman" w:hAnsi="Times New Roman" w:cs="Times New Roman"/>
          <w:sz w:val="24"/>
          <w:szCs w:val="24"/>
        </w:rPr>
        <w:t xml:space="preserve">В связи с необходимостью уточнения кода бюджетной классификации по направлению расходов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843AD6">
        <w:rPr>
          <w:rFonts w:ascii="Times New Roman" w:hAnsi="Times New Roman" w:cs="Times New Roman"/>
          <w:sz w:val="24"/>
          <w:szCs w:val="24"/>
        </w:rPr>
        <w:t>Оказание финансовой поддержки бюджетам муниципальных образований на выкуп жилых помещений собственников в соответствии со стать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3AD6">
        <w:rPr>
          <w:rFonts w:ascii="Times New Roman" w:hAnsi="Times New Roman" w:cs="Times New Roman"/>
          <w:sz w:val="24"/>
          <w:szCs w:val="24"/>
        </w:rPr>
        <w:t>й 32 Жилищного кодекса Российской Федерации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843AD6">
        <w:rPr>
          <w:rFonts w:ascii="Times New Roman" w:hAnsi="Times New Roman" w:cs="Times New Roman"/>
          <w:sz w:val="24"/>
          <w:szCs w:val="24"/>
        </w:rPr>
        <w:t xml:space="preserve">, на оплату выкупной цены за жилые помещения по адресам: ул. Меньшикова, д. 8 А, кв. 2, ул. Сапрыгина, д. 16, кв. 3 </w:t>
      </w:r>
      <w:r w:rsidRPr="00843AD6">
        <w:rPr>
          <w:rFonts w:ascii="Times New Roman" w:hAnsi="Times New Roman" w:cs="Times New Roman"/>
          <w:sz w:val="24"/>
          <w:szCs w:val="24"/>
          <w:u w:val="single"/>
        </w:rPr>
        <w:t>уменьшаются</w:t>
      </w:r>
      <w:r w:rsidRPr="00843AD6">
        <w:rPr>
          <w:rFonts w:ascii="Times New Roman" w:hAnsi="Times New Roman" w:cs="Times New Roman"/>
          <w:sz w:val="24"/>
          <w:szCs w:val="24"/>
        </w:rPr>
        <w:t xml:space="preserve"> бюджетные ассигнования на сумму 671 240,00 руб. по мероприятию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843AD6">
        <w:rPr>
          <w:rFonts w:ascii="Times New Roman" w:hAnsi="Times New Roman" w:cs="Times New Roman"/>
          <w:sz w:val="24"/>
          <w:szCs w:val="24"/>
        </w:rPr>
        <w:t>Капитальные вложения в объекты государственной (муниципальной) собственности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843AD6">
        <w:rPr>
          <w:rFonts w:ascii="Times New Roman" w:hAnsi="Times New Roman" w:cs="Times New Roman"/>
          <w:sz w:val="24"/>
          <w:szCs w:val="24"/>
        </w:rPr>
        <w:t xml:space="preserve"> вид расходов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843AD6">
        <w:rPr>
          <w:rFonts w:ascii="Times New Roman" w:hAnsi="Times New Roman" w:cs="Times New Roman"/>
          <w:sz w:val="24"/>
          <w:szCs w:val="24"/>
        </w:rPr>
        <w:t>400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843AD6">
        <w:rPr>
          <w:rFonts w:ascii="Times New Roman" w:hAnsi="Times New Roman" w:cs="Times New Roman"/>
          <w:sz w:val="24"/>
          <w:szCs w:val="24"/>
        </w:rPr>
        <w:t xml:space="preserve"> и </w:t>
      </w:r>
      <w:r w:rsidRPr="00843AD6">
        <w:rPr>
          <w:rFonts w:ascii="Times New Roman" w:hAnsi="Times New Roman" w:cs="Times New Roman"/>
          <w:sz w:val="24"/>
          <w:szCs w:val="24"/>
          <w:u w:val="single"/>
        </w:rPr>
        <w:t>увеличиваются</w:t>
      </w:r>
      <w:r w:rsidRPr="00843AD6">
        <w:rPr>
          <w:rFonts w:ascii="Times New Roman" w:hAnsi="Times New Roman" w:cs="Times New Roman"/>
          <w:sz w:val="24"/>
          <w:szCs w:val="24"/>
        </w:rPr>
        <w:t xml:space="preserve"> на данную сумму по мероприятию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843AD6">
        <w:rPr>
          <w:rFonts w:ascii="Times New Roman" w:hAnsi="Times New Roman" w:cs="Times New Roman"/>
          <w:sz w:val="24"/>
          <w:szCs w:val="24"/>
        </w:rPr>
        <w:t>Иные бюджетные ассигнования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843AD6">
        <w:rPr>
          <w:rFonts w:ascii="Times New Roman" w:hAnsi="Times New Roman" w:cs="Times New Roman"/>
          <w:sz w:val="24"/>
          <w:szCs w:val="24"/>
        </w:rPr>
        <w:t xml:space="preserve"> вид расходов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843AD6">
        <w:rPr>
          <w:rFonts w:ascii="Times New Roman" w:hAnsi="Times New Roman" w:cs="Times New Roman"/>
          <w:sz w:val="24"/>
          <w:szCs w:val="24"/>
        </w:rPr>
        <w:t>800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843AD6">
        <w:rPr>
          <w:rFonts w:ascii="Times New Roman" w:hAnsi="Times New Roman" w:cs="Times New Roman"/>
          <w:sz w:val="24"/>
          <w:szCs w:val="24"/>
        </w:rPr>
        <w:t>.</w:t>
      </w:r>
    </w:p>
    <w:p w:rsidR="00843AD6" w:rsidRPr="00843AD6" w:rsidRDefault="00843AD6" w:rsidP="001C7E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AD6">
        <w:rPr>
          <w:rFonts w:ascii="Times New Roman" w:hAnsi="Times New Roman" w:cs="Times New Roman"/>
          <w:sz w:val="24"/>
          <w:szCs w:val="24"/>
        </w:rPr>
        <w:t xml:space="preserve">Также данные изменения предусмотрены в части доли </w:t>
      </w:r>
      <w:proofErr w:type="spellStart"/>
      <w:r w:rsidRPr="00843AD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43AD6">
        <w:rPr>
          <w:rFonts w:ascii="Times New Roman" w:hAnsi="Times New Roman" w:cs="Times New Roman"/>
          <w:sz w:val="24"/>
          <w:szCs w:val="24"/>
        </w:rPr>
        <w:t xml:space="preserve"> за счет средств городского бюджета на сумму 20 760,00 руб.</w:t>
      </w:r>
    </w:p>
    <w:p w:rsidR="00843AD6" w:rsidRPr="00843AD6" w:rsidRDefault="00843AD6" w:rsidP="001C7E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843AD6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4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43AD6">
        <w:rPr>
          <w:rFonts w:ascii="Times New Roman" w:hAnsi="Times New Roman" w:cs="Times New Roman"/>
          <w:sz w:val="24"/>
          <w:szCs w:val="24"/>
        </w:rPr>
        <w:t>егиональн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3AD6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3AD6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843AD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 для проживания жилищного фонда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843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предусматриваются</w:t>
      </w:r>
      <w:r w:rsidRPr="00843AD6">
        <w:rPr>
          <w:rFonts w:ascii="Times New Roman" w:hAnsi="Times New Roman" w:cs="Times New Roman"/>
          <w:sz w:val="24"/>
          <w:szCs w:val="24"/>
        </w:rPr>
        <w:t xml:space="preserve"> бюджетные ассигнования </w:t>
      </w:r>
      <w:r>
        <w:rPr>
          <w:rFonts w:ascii="Times New Roman" w:hAnsi="Times New Roman" w:cs="Times New Roman"/>
          <w:sz w:val="24"/>
          <w:szCs w:val="24"/>
        </w:rPr>
        <w:t>в сумме 10 199 000,00 руб. (из них: 8 903 727,00 руб. -</w:t>
      </w:r>
      <w:r w:rsidRPr="00843AD6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3AD6">
        <w:rPr>
          <w:rFonts w:ascii="Times New Roman" w:hAnsi="Times New Roman" w:cs="Times New Roman"/>
          <w:sz w:val="24"/>
          <w:szCs w:val="24"/>
        </w:rPr>
        <w:t xml:space="preserve"> публично-правовой компании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843AD6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843A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989 303,00 руб. - </w:t>
      </w:r>
      <w:r w:rsidRPr="00843AD6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3AD6">
        <w:rPr>
          <w:rFonts w:ascii="Times New Roman" w:hAnsi="Times New Roman" w:cs="Times New Roman"/>
          <w:sz w:val="24"/>
          <w:szCs w:val="24"/>
        </w:rPr>
        <w:t xml:space="preserve"> окружного бюджета и </w:t>
      </w:r>
      <w:r>
        <w:rPr>
          <w:rFonts w:ascii="Times New Roman" w:hAnsi="Times New Roman" w:cs="Times New Roman"/>
          <w:sz w:val="24"/>
          <w:szCs w:val="24"/>
        </w:rPr>
        <w:t xml:space="preserve">305 970,00 руб. – средства </w:t>
      </w:r>
      <w:r w:rsidRPr="00843AD6">
        <w:rPr>
          <w:rFonts w:ascii="Times New Roman" w:hAnsi="Times New Roman" w:cs="Times New Roman"/>
          <w:sz w:val="24"/>
          <w:szCs w:val="24"/>
        </w:rPr>
        <w:t>городского бюджета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3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DE8" w:rsidRPr="002332F4" w:rsidRDefault="00995B36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6. Муниципальная программа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Формирование комфортной город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softHyphen/>
        <w:t xml:space="preserve">ской среды в муниципальном образовании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Городской округ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Город Нарьян-Мар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</w:p>
    <w:p w:rsidR="00F335D0" w:rsidRPr="002332F4" w:rsidRDefault="00F335D0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предусмотрено увеличение бюджетных ассигнований на реализацию программы в период 2024 года на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10 122 522,36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6,4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таким образом, общий объем бюджетных ассигнований на финансирование программы составит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168 244 422,36</w:t>
      </w:r>
      <w:r w:rsidRPr="0023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Pr="00233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том числе:</w:t>
      </w:r>
    </w:p>
    <w:p w:rsidR="00123196" w:rsidRDefault="00123196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196" w:rsidRDefault="00123196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196" w:rsidRDefault="00123196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BD4" w:rsidRDefault="00241BD4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BD4" w:rsidRDefault="00241BD4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0DE8" w:rsidRPr="002332F4" w:rsidRDefault="00F335D0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2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762F" w:rsidRPr="002332F4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460"/>
        <w:gridCol w:w="1375"/>
        <w:gridCol w:w="1275"/>
        <w:gridCol w:w="709"/>
      </w:tblGrid>
      <w:tr w:rsidR="00995B36" w:rsidRPr="002332F4" w:rsidTr="00F335D0">
        <w:trPr>
          <w:trHeight w:val="227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995B36" w:rsidRPr="002332F4" w:rsidTr="00F335D0">
        <w:trPr>
          <w:trHeight w:val="227"/>
        </w:trPr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995B36" w:rsidRPr="002332F4" w:rsidTr="00F335D0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Формирование комфортной городской среды в муниципальном образовании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158 121 900,00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168 244 422,36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10 122 522,36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6,4%</w:t>
            </w:r>
          </w:p>
        </w:tc>
      </w:tr>
      <w:tr w:rsidR="00995B36" w:rsidRPr="002332F4" w:rsidTr="00F335D0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1.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Приоритетный проект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комфортной городской среды (благоустройство дворовых и общественных территорий)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158 121 900,00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168 244 422,36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10 122 522,36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6,4%</w:t>
            </w:r>
          </w:p>
        </w:tc>
      </w:tr>
      <w:tr w:rsidR="00995B36" w:rsidRPr="002332F4" w:rsidTr="00F335D0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по поддержке местных инициатив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5 598 830,00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5 598 830,00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95B36" w:rsidRPr="002332F4" w:rsidTr="00F335D0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субсидии местным бюджетам на реализацию проекта по поддержке местных инициатив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3 757 597,61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3 757 597,61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B36" w:rsidRPr="002332F4" w:rsidRDefault="00F335D0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995B36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995B36" w:rsidRPr="002332F4" w:rsidTr="00F335D0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по реализации проекта по поддержке местных инициатив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1 594 754,34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1 594 754,34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B36" w:rsidRPr="002332F4" w:rsidRDefault="00F335D0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995B36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995B36" w:rsidRPr="002332F4" w:rsidTr="00F335D0">
        <w:trPr>
          <w:trHeight w:val="227"/>
        </w:trPr>
        <w:tc>
          <w:tcPr>
            <w:tcW w:w="4536" w:type="dxa"/>
            <w:shd w:val="clear" w:color="auto" w:fill="auto"/>
            <w:vAlign w:val="center"/>
          </w:tcPr>
          <w:p w:rsidR="00995B36" w:rsidRPr="002332F4" w:rsidRDefault="00995B36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расходных обязательств по реализации проекта по поддержке местных инициатив за счет денежных средств физических и юридических лиц, в том числе добровольных пожертвований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246 478,05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246 478,05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B36" w:rsidRPr="002332F4" w:rsidRDefault="00F335D0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995B36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995B36" w:rsidRPr="002332F4" w:rsidTr="00F335D0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территорий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42 574 200,00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47 097 892,36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4 523 692,36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10,6%</w:t>
            </w:r>
          </w:p>
        </w:tc>
      </w:tr>
      <w:tr w:rsidR="00995B36" w:rsidRPr="002332F4" w:rsidTr="00F335D0">
        <w:trPr>
          <w:trHeight w:val="227"/>
        </w:trPr>
        <w:tc>
          <w:tcPr>
            <w:tcW w:w="4536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реализация проектов по благоустройству территорий города Нарьян-Мара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4 523 692,36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95B36" w:rsidRPr="002332F4" w:rsidRDefault="00995B36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4 523 692,36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5B36" w:rsidRPr="002332F4" w:rsidRDefault="00F335D0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995B36"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</w:tbl>
    <w:p w:rsidR="00751C90" w:rsidRDefault="00D92554" w:rsidP="001C7E2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Проектом предлагается дополнительно предусмотреть бюджетные ассигнования в сумме 5 598 830,00 руб. на осуществление основного мероприятия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проектов по поддержке местных инициатив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8D62BF" w:rsidRDefault="00D92554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Следует отметить, что основное мероприятие реализуется на условиях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так, согласно пункту 8 </w:t>
      </w:r>
      <w:r w:rsidR="008D62BF" w:rsidRPr="00466D17"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 w:rsidR="008D62BF" w:rsidRPr="0046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и условиях предоставления </w:t>
      </w:r>
      <w:r w:rsidR="008D62BF" w:rsidRPr="008D6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 w:rsidR="008D62BF" w:rsidRPr="0046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муниципальных образований Ненецкого автономного округа на реализацию проекта по поддержке местных инициатив, утвержденного постановлением Администрации Ненецкого автономного округа от 29.05.2017 № 175-п</w:t>
      </w:r>
      <w:r w:rsidR="008D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2BF" w:rsidRPr="00466D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 № 175-п)</w:t>
      </w:r>
      <w:r w:rsidR="008D62BF" w:rsidRPr="00466D17">
        <w:rPr>
          <w:rFonts w:ascii="Times New Roman" w:hAnsi="Times New Roman" w:cs="Times New Roman"/>
          <w:sz w:val="24"/>
          <w:szCs w:val="24"/>
        </w:rPr>
        <w:t>,</w:t>
      </w:r>
      <w:r w:rsidR="008D62BF" w:rsidRPr="008D62BF">
        <w:rPr>
          <w:rFonts w:ascii="Times New Roman" w:hAnsi="Times New Roman" w:cs="Times New Roman"/>
          <w:sz w:val="24"/>
          <w:szCs w:val="24"/>
        </w:rPr>
        <w:t xml:space="preserve"> </w:t>
      </w:r>
      <w:r w:rsidR="008D62BF" w:rsidRPr="008D62BF">
        <w:rPr>
          <w:rFonts w:ascii="Times New Roman" w:hAnsi="Times New Roman" w:cs="Times New Roman"/>
          <w:sz w:val="24"/>
          <w:szCs w:val="24"/>
          <w:u w:val="single"/>
        </w:rPr>
        <w:t>размер субсидии</w:t>
      </w:r>
      <w:r w:rsidR="008D62BF">
        <w:rPr>
          <w:rFonts w:ascii="Times New Roman" w:hAnsi="Times New Roman" w:cs="Times New Roman"/>
          <w:sz w:val="24"/>
          <w:szCs w:val="24"/>
        </w:rPr>
        <w:t xml:space="preserve">, предоставляемой одному соискателю на реализацию одного проекта, составляет </w:t>
      </w:r>
      <w:r w:rsidR="008D62BF" w:rsidRPr="00D14AB8">
        <w:rPr>
          <w:rFonts w:ascii="Times New Roman" w:hAnsi="Times New Roman" w:cs="Times New Roman"/>
          <w:sz w:val="24"/>
          <w:szCs w:val="24"/>
          <w:u w:val="single"/>
        </w:rPr>
        <w:t>не более 89 % от общей стоимости проекта и не может превышать 2 млн. рублей.</w:t>
      </w:r>
      <w:r w:rsidR="008D62BF">
        <w:rPr>
          <w:rFonts w:ascii="Times New Roman" w:hAnsi="Times New Roman" w:cs="Times New Roman"/>
          <w:sz w:val="24"/>
          <w:szCs w:val="24"/>
        </w:rPr>
        <w:t xml:space="preserve"> Финансовое обеспечение оставшейся части стоимости проекта осуществляется </w:t>
      </w:r>
      <w:r w:rsidR="008D62BF" w:rsidRPr="008D62BF">
        <w:rPr>
          <w:rFonts w:ascii="Times New Roman" w:hAnsi="Times New Roman" w:cs="Times New Roman"/>
          <w:sz w:val="24"/>
          <w:szCs w:val="24"/>
          <w:u w:val="single"/>
        </w:rPr>
        <w:t>за счет средств местного бюджета</w:t>
      </w:r>
      <w:r w:rsidR="008D62B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D62BF" w:rsidRPr="008D62BF">
        <w:rPr>
          <w:rFonts w:ascii="Times New Roman" w:hAnsi="Times New Roman" w:cs="Times New Roman"/>
          <w:sz w:val="24"/>
          <w:szCs w:val="24"/>
          <w:u w:val="single"/>
        </w:rPr>
        <w:t>не менее 10 % от общей стоимости проекта,</w:t>
      </w:r>
      <w:r w:rsidR="008D62BF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8D62BF" w:rsidRPr="008D62BF">
        <w:rPr>
          <w:rFonts w:ascii="Times New Roman" w:hAnsi="Times New Roman" w:cs="Times New Roman"/>
          <w:sz w:val="24"/>
          <w:szCs w:val="24"/>
          <w:u w:val="single"/>
        </w:rPr>
        <w:t>вклада граждан и юридических лиц</w:t>
      </w:r>
      <w:r w:rsidR="008D62BF">
        <w:rPr>
          <w:rFonts w:ascii="Times New Roman" w:hAnsi="Times New Roman" w:cs="Times New Roman"/>
          <w:sz w:val="24"/>
          <w:szCs w:val="24"/>
        </w:rPr>
        <w:t xml:space="preserve"> (индивидуальных предпринимателей) в различных формах в размере </w:t>
      </w:r>
      <w:r w:rsidR="008D62BF" w:rsidRPr="008D62BF">
        <w:rPr>
          <w:rFonts w:ascii="Times New Roman" w:hAnsi="Times New Roman" w:cs="Times New Roman"/>
          <w:sz w:val="24"/>
          <w:szCs w:val="24"/>
          <w:u w:val="single"/>
        </w:rPr>
        <w:t>не менее 1 % от общей стоимости проекта</w:t>
      </w:r>
      <w:r w:rsidR="008D62BF">
        <w:rPr>
          <w:rFonts w:ascii="Times New Roman" w:hAnsi="Times New Roman" w:cs="Times New Roman"/>
          <w:sz w:val="24"/>
          <w:szCs w:val="24"/>
        </w:rPr>
        <w:t>.</w:t>
      </w:r>
    </w:p>
    <w:p w:rsidR="008D62BF" w:rsidRPr="00466D17" w:rsidRDefault="008D62BF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D17">
        <w:rPr>
          <w:rFonts w:ascii="Times New Roman" w:hAnsi="Times New Roman" w:cs="Times New Roman"/>
          <w:sz w:val="24"/>
          <w:szCs w:val="24"/>
        </w:rPr>
        <w:t xml:space="preserve">Кроме того, следует отметить, что в соответствии с пунктом 6 Положения № 175-п субсидии на реализацию проектов по поддержке местных инициатив </w:t>
      </w:r>
      <w:r w:rsidRPr="00466D17">
        <w:rPr>
          <w:rFonts w:ascii="Times New Roman" w:eastAsia="Calibri" w:hAnsi="Times New Roman" w:cs="Times New Roman"/>
          <w:sz w:val="24"/>
          <w:szCs w:val="24"/>
        </w:rPr>
        <w:t xml:space="preserve">предоставляются </w:t>
      </w:r>
      <w:r w:rsidRPr="0046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бюджетам муниципальных образований Ненецкого автономного округа из окружного бюджета </w:t>
      </w:r>
      <w:r w:rsidRPr="00466D17">
        <w:rPr>
          <w:rFonts w:ascii="Times New Roman" w:eastAsia="Calibri" w:hAnsi="Times New Roman" w:cs="Times New Roman"/>
          <w:sz w:val="24"/>
          <w:szCs w:val="24"/>
          <w:u w:val="single"/>
        </w:rPr>
        <w:t>на конкурсной основе</w:t>
      </w:r>
      <w:r w:rsidRPr="00466D17">
        <w:rPr>
          <w:rFonts w:ascii="Times New Roman" w:eastAsia="Calibri" w:hAnsi="Times New Roman" w:cs="Times New Roman"/>
          <w:sz w:val="24"/>
          <w:szCs w:val="24"/>
        </w:rPr>
        <w:t>.</w:t>
      </w:r>
      <w:r w:rsidRPr="00466D17">
        <w:rPr>
          <w:rFonts w:ascii="Times New Roman" w:hAnsi="Times New Roman" w:cs="Times New Roman"/>
          <w:sz w:val="24"/>
          <w:szCs w:val="24"/>
        </w:rPr>
        <w:t xml:space="preserve">  Организатором конкурса по предоставлению субсидий являлся Департамент внутренней политики Ненецкого автономного округа.</w:t>
      </w:r>
    </w:p>
    <w:p w:rsidR="008D62BF" w:rsidRDefault="008D62BF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2024 году </w:t>
      </w:r>
      <w:r w:rsidRPr="00466D17">
        <w:rPr>
          <w:rFonts w:ascii="Times New Roman" w:eastAsia="Calibri" w:hAnsi="Times New Roman" w:cs="Times New Roman"/>
          <w:sz w:val="24"/>
          <w:szCs w:val="24"/>
        </w:rPr>
        <w:t>решени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66D17">
        <w:rPr>
          <w:rFonts w:ascii="Times New Roman" w:eastAsia="Calibri" w:hAnsi="Times New Roman" w:cs="Times New Roman"/>
          <w:sz w:val="24"/>
          <w:szCs w:val="24"/>
        </w:rPr>
        <w:t xml:space="preserve"> о распределении субсидии из окружного бюджета местным бюджетам, принятым по итогам конкурсных отборов проектов развития общественной инфраструктуры муниципальных образований Ненецкого автономного округа, основанных на местных инициативах, утвержден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66D17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466D17">
        <w:rPr>
          <w:rFonts w:ascii="Times New Roman" w:eastAsia="Calibri" w:hAnsi="Times New Roman" w:cs="Times New Roman"/>
          <w:sz w:val="24"/>
          <w:szCs w:val="24"/>
        </w:rPr>
        <w:t xml:space="preserve"> Администрации Ненецкого автономного округа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32CE1" w:rsidRPr="00A32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09.04.2024 </w:t>
      </w:r>
      <w:r w:rsidR="00A32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A32CE1" w:rsidRPr="00A32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87-п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A32CE1" w:rsidRPr="00A32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распределении субсидий бюджетам муниципальных образований Ненецкого автономного округа на реализацию проектов</w:t>
      </w:r>
      <w:r w:rsidR="00A32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поддержке местных инициатив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согласно которому, Администрации </w:t>
      </w:r>
      <w:r w:rsidR="00A32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A32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A32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A32C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предусмотрены субсидии из окружного бюджета на реализацию 3-х проектов, в том числе: </w:t>
      </w:r>
    </w:p>
    <w:p w:rsidR="00123196" w:rsidRDefault="00123196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3196" w:rsidRDefault="00123196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3196" w:rsidRDefault="00123196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23196" w:rsidRDefault="00123196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5B36" w:rsidRDefault="008D62BF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(руб.)</w:t>
      </w:r>
    </w:p>
    <w:tbl>
      <w:tblPr>
        <w:tblW w:w="9279" w:type="dxa"/>
        <w:tblInd w:w="-5" w:type="dxa"/>
        <w:tblLayout w:type="fixed"/>
        <w:tblLook w:val="04A0"/>
      </w:tblPr>
      <w:tblGrid>
        <w:gridCol w:w="5812"/>
        <w:gridCol w:w="1066"/>
        <w:gridCol w:w="1267"/>
        <w:gridCol w:w="1134"/>
      </w:tblGrid>
      <w:tr w:rsidR="009F0E3E" w:rsidRPr="009F0E3E" w:rsidTr="006168D3">
        <w:trPr>
          <w:trHeight w:val="17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дворового проезда дома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по улице им. В.И.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3 075 140,00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2 000 000,00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883 040,00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192 100,00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детской площадки по адресу проезд Торговый д. 21 корпусы 1, 2, 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1 873 070,00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1 319 331,42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532 779,52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20 959,06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дома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 по улице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Первомайской города Нарьян-Мара</w:t>
            </w: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650 620,00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438 266,19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178 934,82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33 418,99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5,1%</w:t>
            </w:r>
          </w:p>
        </w:tc>
      </w:tr>
      <w:tr w:rsidR="009F0E3E" w:rsidRPr="009F0E3E" w:rsidTr="009F0E3E">
        <w:trPr>
          <w:trHeight w:val="170"/>
        </w:trPr>
        <w:tc>
          <w:tcPr>
            <w:tcW w:w="581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5 598 830,00 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E1246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F0E3E" w:rsidRPr="009F0E3E" w:rsidTr="00E12467">
        <w:trPr>
          <w:trHeight w:val="170"/>
        </w:trPr>
        <w:tc>
          <w:tcPr>
            <w:tcW w:w="581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3 757 597,61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3E" w:rsidRPr="009F0E3E" w:rsidRDefault="00E1246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F0E3E" w:rsidRPr="009F0E3E" w:rsidTr="00E12467">
        <w:trPr>
          <w:trHeight w:val="170"/>
        </w:trPr>
        <w:tc>
          <w:tcPr>
            <w:tcW w:w="581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1 594 754,34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3E" w:rsidRPr="009F0E3E" w:rsidRDefault="00E1246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F0E3E" w:rsidRPr="009F0E3E" w:rsidTr="00E12467">
        <w:trPr>
          <w:trHeight w:val="170"/>
        </w:trPr>
        <w:tc>
          <w:tcPr>
            <w:tcW w:w="581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3E" w:rsidRPr="009F0E3E" w:rsidRDefault="009F0E3E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246 478,05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3E" w:rsidRPr="009F0E3E" w:rsidRDefault="00E1246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F0E3E" w:rsidRPr="009F0E3E" w:rsidTr="009F0E3E">
        <w:trPr>
          <w:trHeight w:val="170"/>
        </w:trPr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0E3E" w:rsidRPr="008375A8" w:rsidRDefault="009F0E3E" w:rsidP="001C7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* </w:t>
            </w:r>
            <w:r w:rsidRPr="009F0E3E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ОБ – окружной бюджет; ГБ – городской бюджет; ИИ – иные источники (</w:t>
            </w:r>
            <w:r w:rsidR="008375A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вклада граждан и юридических лиц (индивидуальных предпринимателей).</w:t>
            </w:r>
          </w:p>
        </w:tc>
      </w:tr>
    </w:tbl>
    <w:p w:rsidR="00C42F75" w:rsidRDefault="00C42F75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приведенной таблицы, </w:t>
      </w:r>
      <w:r w:rsidRPr="0046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466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466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предусмотренный пунктом 8 Положения № 175-п, соблюден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0D4" w:rsidRPr="006440D4" w:rsidRDefault="00E0032E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644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проектом предлагается увеличить объем бюджетных ассигнований на реализацию о</w:t>
      </w:r>
      <w:r w:rsidR="00D93EF5" w:rsidRPr="00D93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</w:t>
      </w:r>
      <w:r w:rsidR="006440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мероприятия</w:t>
      </w:r>
      <w:r w:rsidR="00D93EF5" w:rsidRPr="00D9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EF5" w:rsidRPr="00D93EF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территорий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4 523 692,36 руб. или на 10,6%, </w:t>
      </w:r>
      <w:r w:rsidR="00A16D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планируемым благоустройством территории общего пользования в районе улицы Полярных летчиков</w:t>
      </w:r>
      <w:r w:rsidR="0083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32669" w:rsidRPr="0024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</w:t>
      </w:r>
      <w:r w:rsidR="00832669" w:rsidRPr="0079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городского округа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669" w:rsidRPr="00791F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32669" w:rsidRPr="0079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21.03.2024 № 549-р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669" w:rsidRPr="0079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установки в городе Нарьян-Маре памятного знака Водопьянову Михаилу Васильевичу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32669" w:rsidRPr="00791F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16D9E" w:rsidRPr="00791F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 </w:t>
      </w:r>
    </w:p>
    <w:p w:rsidR="009F0E3E" w:rsidRPr="00D93EF5" w:rsidRDefault="006440D4" w:rsidP="001C7E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(руб.)</w:t>
      </w:r>
    </w:p>
    <w:tbl>
      <w:tblPr>
        <w:tblW w:w="9356" w:type="dxa"/>
        <w:tblInd w:w="-5" w:type="dxa"/>
        <w:tblLook w:val="04A0"/>
      </w:tblPr>
      <w:tblGrid>
        <w:gridCol w:w="7938"/>
        <w:gridCol w:w="1418"/>
      </w:tblGrid>
      <w:tr w:rsidR="00D93EF5" w:rsidRPr="00D93EF5" w:rsidTr="00FA4759">
        <w:trPr>
          <w:trHeight w:val="227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F5" w:rsidRPr="00D93EF5" w:rsidRDefault="00D93EF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F5" w:rsidRPr="00D93EF5" w:rsidRDefault="00D93EF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62653" w:rsidRPr="00D93EF5" w:rsidTr="006440D4">
        <w:trPr>
          <w:trHeight w:val="22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53" w:rsidRPr="00D93EF5" w:rsidRDefault="00362653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материалов для обустройства территории общего пользования в районе улицы Полярных летчиков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53" w:rsidRPr="00D93EF5" w:rsidRDefault="00362653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3 815 034,03 </w:t>
            </w:r>
          </w:p>
        </w:tc>
      </w:tr>
      <w:tr w:rsidR="00362653" w:rsidRPr="00D93EF5" w:rsidTr="006440D4">
        <w:trPr>
          <w:trHeight w:val="22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759" w:rsidRDefault="00362653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памятного бюста легендарному полярному летчику Михаилу Васильевичу Водопьянову</w:t>
            </w:r>
            <w:r w:rsidR="00FA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сведения: </w:t>
            </w:r>
          </w:p>
          <w:p w:rsidR="00FA4759" w:rsidRDefault="00FA4759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общая высота памятного знака (бюст, постамент, подиум) – 3,55 м;</w:t>
            </w:r>
          </w:p>
          <w:p w:rsidR="00FA4759" w:rsidRDefault="00FA4759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габариты памятного знака в плане – 1,55 м х 1,55 м;</w:t>
            </w:r>
          </w:p>
          <w:p w:rsidR="00FA4759" w:rsidRDefault="00FA4759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материал бюста – железобетон с добавлением гранитной фракции, окрашенный под бронзу;</w:t>
            </w:r>
          </w:p>
          <w:p w:rsidR="00FA4759" w:rsidRDefault="00FA4759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материал постамента с подиумом – железобетон, окрашенный под бронзу;</w:t>
            </w:r>
          </w:p>
          <w:p w:rsidR="00FA4759" w:rsidRDefault="00FA4759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материал 3-х табличек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керамогранит</w:t>
            </w:r>
            <w:proofErr w:type="spellEnd"/>
          </w:p>
          <w:p w:rsidR="00362653" w:rsidRPr="00D93EF5" w:rsidRDefault="00FA4759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общий вес – 4 500 кг</w:t>
            </w:r>
            <w:r w:rsidR="007C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53" w:rsidRPr="00D93EF5" w:rsidRDefault="00362653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278 000,00 </w:t>
            </w:r>
          </w:p>
        </w:tc>
      </w:tr>
      <w:tr w:rsidR="00362653" w:rsidRPr="00D93EF5" w:rsidTr="006440D4">
        <w:trPr>
          <w:trHeight w:val="227"/>
        </w:trPr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53" w:rsidRPr="00D93EF5" w:rsidRDefault="00362653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транспортных услуг (поставка бюста с постаментом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ихаила Васильевича Водопьянова</w:t>
            </w:r>
            <w:r w:rsidR="00A1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г. Гулькевичи (Краснодарский край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A16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г. Нарьян-Мар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53" w:rsidRPr="00D93EF5" w:rsidRDefault="00362653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430 658,33 </w:t>
            </w:r>
          </w:p>
        </w:tc>
      </w:tr>
      <w:tr w:rsidR="00362653" w:rsidRPr="00D93EF5" w:rsidTr="006440D4">
        <w:trPr>
          <w:trHeight w:val="227"/>
        </w:trPr>
        <w:tc>
          <w:tcPr>
            <w:tcW w:w="7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53" w:rsidRPr="00D93EF5" w:rsidRDefault="00362653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53" w:rsidRPr="00D93EF5" w:rsidRDefault="00362653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4 523 692,36 </w:t>
            </w:r>
          </w:p>
        </w:tc>
      </w:tr>
    </w:tbl>
    <w:p w:rsidR="009F0E3E" w:rsidRDefault="009F0E3E" w:rsidP="001C7E2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5B36" w:rsidRDefault="00995B36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7. Муниципальная программа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Поддержка отдельных категорий граждан муниципального образования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 xml:space="preserve">Городской округ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Город Нарьян-Мар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  <w:r w:rsidRPr="002332F4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:rsidR="00882DE7" w:rsidRPr="00882DE7" w:rsidRDefault="00882DE7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предусмотрено увеличение бюджетных ассигнований на реализацию программы в период 2024 года на сумму 3 595 000,00 руб. или на 7,5%, таким образом, общий объем бюджетных ассигнований на финансирование программы составит 51 571 800,00 руб., </w:t>
      </w:r>
      <w:r w:rsidRPr="00882D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том числе:</w:t>
      </w:r>
    </w:p>
    <w:p w:rsidR="00123196" w:rsidRDefault="00123196" w:rsidP="001C7E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23196" w:rsidRDefault="00123196" w:rsidP="001C7E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2DE7" w:rsidRPr="00882DE7" w:rsidRDefault="00882DE7" w:rsidP="001C7E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2DE7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460"/>
        <w:gridCol w:w="1460"/>
        <w:gridCol w:w="1190"/>
        <w:gridCol w:w="860"/>
      </w:tblGrid>
      <w:tr w:rsidR="000928B1" w:rsidRPr="002332F4" w:rsidTr="000928B1">
        <w:trPr>
          <w:trHeight w:val="227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Утверждено 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050" w:type="dxa"/>
            <w:gridSpan w:val="2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0928B1" w:rsidRPr="002332F4" w:rsidTr="000928B1">
        <w:trPr>
          <w:trHeight w:val="227"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0928B1" w:rsidRPr="002332F4" w:rsidTr="000928B1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МП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Поддержка отдельных категорий граждан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47 976 800,00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51 571 800,00 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3 595 000,00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7,5%</w:t>
            </w:r>
          </w:p>
        </w:tc>
      </w:tr>
      <w:tr w:rsidR="000928B1" w:rsidRPr="002332F4" w:rsidTr="000928B1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1.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отдельных категорий граждан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7 964 900,00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11 559 900,00 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3 595 000,00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45,1%</w:t>
            </w:r>
          </w:p>
        </w:tc>
      </w:tr>
      <w:tr w:rsidR="000928B1" w:rsidRPr="002332F4" w:rsidTr="000928B1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Выплаты, осуществляемые в рамках предоставления мер поддержки отдельным категориям граждан</w:t>
            </w:r>
            <w:r w:rsidR="001C7E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7 964 900,00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11 559 900,00 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3 595 000,00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45,1%</w:t>
            </w:r>
          </w:p>
        </w:tc>
      </w:tr>
      <w:tr w:rsidR="000928B1" w:rsidRPr="002332F4" w:rsidTr="000928B1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ind w:left="176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дополнительные меры социальной поддержки в связи с проведением специальной военной операции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2 040 000,00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5 635 000,00 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3 595 000,00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176,2%</w:t>
            </w:r>
          </w:p>
        </w:tc>
      </w:tr>
      <w:tr w:rsidR="000928B1" w:rsidRPr="002332F4" w:rsidTr="000928B1">
        <w:trPr>
          <w:trHeight w:val="227"/>
        </w:trPr>
        <w:tc>
          <w:tcPr>
            <w:tcW w:w="4395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п/п 2.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 отдельных категорий граждан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40 011 900,00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40 011 900,00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0928B1" w:rsidRPr="002332F4" w:rsidRDefault="000928B1" w:rsidP="001C7E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32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6168D3" w:rsidRPr="006168D3" w:rsidRDefault="006168D3" w:rsidP="001C7E2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8D3">
        <w:rPr>
          <w:rFonts w:ascii="Times New Roman" w:hAnsi="Times New Roman" w:cs="Times New Roman"/>
          <w:sz w:val="24"/>
          <w:szCs w:val="24"/>
        </w:rPr>
        <w:t xml:space="preserve">Проектом предусмотрено увеличение бюджетных ассигнований в рамках подпрограммы 1.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6168D3">
        <w:rPr>
          <w:rFonts w:ascii="Times New Roman" w:hAnsi="Times New Roman" w:cs="Times New Roman"/>
          <w:sz w:val="24"/>
          <w:szCs w:val="24"/>
        </w:rPr>
        <w:t>Поддержка отдельных категорий граждан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6168D3">
        <w:rPr>
          <w:rFonts w:ascii="Times New Roman" w:hAnsi="Times New Roman" w:cs="Times New Roman"/>
          <w:sz w:val="24"/>
          <w:szCs w:val="24"/>
        </w:rPr>
        <w:t xml:space="preserve"> на сумму 3 595 000,00 руб. </w:t>
      </w:r>
      <w:r>
        <w:rPr>
          <w:rFonts w:ascii="Times New Roman" w:hAnsi="Times New Roman" w:cs="Times New Roman"/>
          <w:sz w:val="24"/>
          <w:szCs w:val="24"/>
        </w:rPr>
        <w:t>в целях</w:t>
      </w:r>
      <w:r w:rsidRPr="006168D3">
        <w:rPr>
          <w:rFonts w:ascii="Times New Roman" w:hAnsi="Times New Roman" w:cs="Times New Roman"/>
          <w:sz w:val="24"/>
          <w:szCs w:val="24"/>
        </w:rPr>
        <w:t xml:space="preserve"> реализации дополнительных мер социальной поддержки, в связи с проведением специальной военной операции. Дополнительная потребность в бюджетных ассигнованиях определена следующим образом:</w:t>
      </w:r>
    </w:p>
    <w:p w:rsidR="006168D3" w:rsidRPr="006168D3" w:rsidRDefault="006168D3" w:rsidP="001C7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6168D3">
        <w:rPr>
          <w:rFonts w:ascii="Times New Roman" w:hAnsi="Times New Roman" w:cs="Times New Roman"/>
          <w:sz w:val="24"/>
          <w:szCs w:val="24"/>
        </w:rPr>
        <w:t xml:space="preserve">твержденные значения в сумме 2 040 000,00 руб. (4 получателей по 345 000,00 руб., 4 получателей по 115 000,00 руб. и </w:t>
      </w:r>
      <w:r w:rsidRPr="006168D3">
        <w:rPr>
          <w:rFonts w:ascii="Times New Roman" w:hAnsi="Times New Roman" w:cs="Times New Roman"/>
          <w:sz w:val="24"/>
          <w:szCs w:val="24"/>
          <w:u w:val="single"/>
        </w:rPr>
        <w:t>2 получателя по 100 000,00 руб.</w:t>
      </w:r>
      <w:r w:rsidRPr="006168D3">
        <w:rPr>
          <w:rFonts w:ascii="Times New Roman" w:hAnsi="Times New Roman" w:cs="Times New Roman"/>
          <w:sz w:val="24"/>
          <w:szCs w:val="24"/>
        </w:rPr>
        <w:t>)</w:t>
      </w:r>
    </w:p>
    <w:p w:rsidR="006168D3" w:rsidRPr="006168D3" w:rsidRDefault="006168D3" w:rsidP="001C7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6168D3">
        <w:rPr>
          <w:rFonts w:ascii="Times New Roman" w:hAnsi="Times New Roman" w:cs="Times New Roman"/>
          <w:sz w:val="24"/>
          <w:szCs w:val="24"/>
        </w:rPr>
        <w:t>актическое исполнение в сумме 2 415 000,00 руб. (4 получателя по 345 000,00 руб., 9 получателей по 115 000,00 руб.)</w:t>
      </w:r>
    </w:p>
    <w:p w:rsidR="006168D3" w:rsidRDefault="006168D3" w:rsidP="001C7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8D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дополнительная п</w:t>
      </w:r>
      <w:r w:rsidRPr="006168D3">
        <w:rPr>
          <w:rFonts w:ascii="Times New Roman" w:hAnsi="Times New Roman" w:cs="Times New Roman"/>
          <w:sz w:val="24"/>
          <w:szCs w:val="24"/>
        </w:rPr>
        <w:t xml:space="preserve">отребность в бюджетных ассигнованиях на сумму 3 595 000,00 руб. определена из расчета 7 получателей по 345 000,00 руб. (одному из членов семьи погибшего участника специальной операции) + 7 получателей по 115 000,00 руб. (участнику военной операции, получившему увечье) + </w:t>
      </w:r>
      <w:r w:rsidRPr="006168D3">
        <w:rPr>
          <w:rFonts w:ascii="Times New Roman" w:hAnsi="Times New Roman" w:cs="Times New Roman"/>
          <w:sz w:val="24"/>
          <w:szCs w:val="24"/>
          <w:u w:val="single"/>
        </w:rPr>
        <w:t>375 000,00 руб.</w:t>
      </w:r>
      <w:r w:rsidRPr="006168D3">
        <w:rPr>
          <w:rFonts w:ascii="Times New Roman" w:hAnsi="Times New Roman" w:cs="Times New Roman"/>
          <w:sz w:val="24"/>
          <w:szCs w:val="24"/>
        </w:rPr>
        <w:t xml:space="preserve"> (разница между утвержденными значениями 2 040 000,00 руб. и исполнением в сумме 2 415 000,00 руб.).</w:t>
      </w:r>
    </w:p>
    <w:p w:rsidR="006168D3" w:rsidRPr="006168D3" w:rsidRDefault="006168D3" w:rsidP="001C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A72" w:rsidRPr="001A5A72" w:rsidRDefault="001A5A72" w:rsidP="001C7E2B">
      <w:pPr>
        <w:keepNext/>
        <w:keepLines/>
        <w:spacing w:before="120" w:after="120" w:line="240" w:lineRule="auto"/>
        <w:ind w:firstLine="709"/>
        <w:jc w:val="both"/>
        <w:outlineLvl w:val="1"/>
        <w:rPr>
          <w:rFonts w:ascii="Times New Roman" w:eastAsiaTheme="majorEastAsia" w:hAnsi="Times New Roman" w:cstheme="majorBidi"/>
          <w:b/>
          <w:sz w:val="24"/>
          <w:szCs w:val="26"/>
          <w:u w:val="single"/>
          <w:lang w:eastAsia="ru-RU"/>
        </w:rPr>
      </w:pPr>
      <w:r w:rsidRPr="001A5A72">
        <w:rPr>
          <w:rFonts w:ascii="Times New Roman" w:eastAsiaTheme="majorEastAsia" w:hAnsi="Times New Roman" w:cstheme="majorBidi"/>
          <w:b/>
          <w:sz w:val="24"/>
          <w:szCs w:val="26"/>
          <w:u w:val="single"/>
          <w:lang w:eastAsia="ru-RU"/>
        </w:rPr>
        <w:t xml:space="preserve">Анализ </w:t>
      </w:r>
      <w:r w:rsidRPr="001A5A72">
        <w:rPr>
          <w:rFonts w:ascii="Times New Roman" w:eastAsiaTheme="majorEastAsia" w:hAnsi="Times New Roman" w:cstheme="majorBidi"/>
          <w:b/>
          <w:sz w:val="23"/>
          <w:szCs w:val="23"/>
          <w:u w:val="single"/>
          <w:lang w:eastAsia="ru-RU"/>
        </w:rPr>
        <w:t>непрограммных</w:t>
      </w:r>
      <w:r w:rsidRPr="001A5A72">
        <w:rPr>
          <w:rFonts w:ascii="Times New Roman" w:eastAsiaTheme="majorEastAsia" w:hAnsi="Times New Roman" w:cstheme="majorBidi"/>
          <w:b/>
          <w:sz w:val="24"/>
          <w:szCs w:val="26"/>
          <w:u w:val="single"/>
          <w:lang w:eastAsia="ru-RU"/>
        </w:rPr>
        <w:t xml:space="preserve"> расходов городского бюджета.</w:t>
      </w:r>
    </w:p>
    <w:p w:rsidR="001A5A72" w:rsidRPr="001A5A72" w:rsidRDefault="001A5A72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планируемым изменениям расходной части городского бюджета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непрограммной части представлена в следующей в таблице.</w:t>
      </w:r>
    </w:p>
    <w:p w:rsidR="001A5A72" w:rsidRPr="001A5A72" w:rsidRDefault="001A5A72" w:rsidP="001C7E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A72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1460"/>
        <w:gridCol w:w="1460"/>
        <w:gridCol w:w="1380"/>
        <w:gridCol w:w="860"/>
      </w:tblGrid>
      <w:tr w:rsidR="0001627C" w:rsidRPr="0001627C" w:rsidTr="00F033FB">
        <w:trPr>
          <w:trHeight w:val="227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016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</w:t>
            </w:r>
            <w:r w:rsidRPr="0001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01627C" w:rsidRPr="0001627C" w:rsidTr="00F033FB">
        <w:trPr>
          <w:trHeight w:val="227"/>
        </w:trPr>
        <w:tc>
          <w:tcPr>
            <w:tcW w:w="4248" w:type="dxa"/>
            <w:vMerge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01627C" w:rsidRPr="0001627C" w:rsidTr="00F033FB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главы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5 835 580,46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5 835 580,46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1627C" w:rsidRPr="0001627C" w:rsidTr="00F033FB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Совета городского округа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37 423 512,62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37 903 512,62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480 000,00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1,3%</w:t>
            </w:r>
          </w:p>
        </w:tc>
      </w:tr>
      <w:tr w:rsidR="0001627C" w:rsidRPr="0001627C" w:rsidTr="00F033FB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Обеспечение деятельности Контрольно-счетной палаты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13 552 957,37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13 716 481,70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163 524,33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1,2%</w:t>
            </w:r>
          </w:p>
        </w:tc>
      </w:tr>
      <w:tr w:rsidR="0001627C" w:rsidRPr="0001627C" w:rsidTr="00F033FB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Проведение выборов в представительные органы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8 471 600,00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8 471 600,00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1627C" w:rsidRPr="0001627C" w:rsidTr="00F033FB">
        <w:trPr>
          <w:trHeight w:val="227"/>
        </w:trPr>
        <w:tc>
          <w:tcPr>
            <w:tcW w:w="4248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Резервный фонд Администрации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28 124 072,09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17 069 631,29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-11 054 440,80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-39,3%</w:t>
            </w:r>
          </w:p>
        </w:tc>
      </w:tr>
      <w:tr w:rsidR="0001627C" w:rsidRPr="0001627C" w:rsidTr="007E1F09">
        <w:trPr>
          <w:trHeight w:val="346"/>
        </w:trPr>
        <w:tc>
          <w:tcPr>
            <w:tcW w:w="424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непрограммные направления деятельности</w:t>
            </w: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1 000 000,00 </w:t>
            </w:r>
          </w:p>
        </w:tc>
        <w:tc>
          <w:tcPr>
            <w:tcW w:w="14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1 000 000,00 </w:t>
            </w:r>
          </w:p>
        </w:tc>
        <w:tc>
          <w:tcPr>
            <w:tcW w:w="13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627C" w:rsidRPr="0001627C" w:rsidRDefault="0001627C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1627C" w:rsidRPr="0001627C" w:rsidTr="007E1F09">
        <w:trPr>
          <w:trHeight w:val="259"/>
        </w:trPr>
        <w:tc>
          <w:tcPr>
            <w:tcW w:w="42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627C" w:rsidRPr="0001627C" w:rsidRDefault="0001627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непрограммная часть: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627C" w:rsidRPr="0001627C" w:rsidRDefault="0001627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94 407 722,54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627C" w:rsidRPr="0001627C" w:rsidRDefault="0001627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83 996 806,07</w:t>
            </w:r>
          </w:p>
        </w:tc>
        <w:tc>
          <w:tcPr>
            <w:tcW w:w="13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627C" w:rsidRPr="0001627C" w:rsidRDefault="0001627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-10 410 916,47</w:t>
            </w:r>
          </w:p>
        </w:tc>
        <w:tc>
          <w:tcPr>
            <w:tcW w:w="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627C" w:rsidRPr="0001627C" w:rsidRDefault="0001627C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6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-11,0%</w:t>
            </w:r>
          </w:p>
        </w:tc>
      </w:tr>
    </w:tbl>
    <w:p w:rsidR="00F03206" w:rsidRPr="00BC4C7C" w:rsidRDefault="00F03206" w:rsidP="001C7E2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приведенной таблицы проектом решения предлагается сократить на 2024 год объем бюджетных ассигнований по непрограммной части на 10 410 916,47 руб. или на 11,0%, что в основном обусловлено уменьшением объема резервного фонда Администрации муниципального образования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="009F70F3">
        <w:rPr>
          <w:rFonts w:ascii="Times New Roman" w:hAnsi="Times New Roman" w:cs="Times New Roman"/>
          <w:sz w:val="24"/>
          <w:szCs w:val="24"/>
        </w:rPr>
        <w:t xml:space="preserve"> </w:t>
      </w:r>
      <w:r w:rsidR="009F70F3" w:rsidRPr="00943C87">
        <w:rPr>
          <w:rFonts w:ascii="Times New Roman" w:hAnsi="Times New Roman" w:cs="Times New Roman"/>
          <w:sz w:val="24"/>
          <w:szCs w:val="24"/>
        </w:rPr>
        <w:t xml:space="preserve">в </w:t>
      </w:r>
      <w:r w:rsidR="009F70F3" w:rsidRPr="00943C87">
        <w:rPr>
          <w:rFonts w:ascii="Times New Roman" w:hAnsi="Times New Roman" w:cs="Times New Roman"/>
          <w:sz w:val="24"/>
          <w:szCs w:val="24"/>
        </w:rPr>
        <w:lastRenderedPageBreak/>
        <w:t>связи с</w:t>
      </w:r>
      <w:r w:rsidR="009F70F3" w:rsidRP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перераспределением средств на другие мероприятия</w:t>
      </w:r>
      <w:r w:rsidR="00943C87" w:rsidRP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изменением, в суммовом выражении, доли </w:t>
      </w:r>
      <w:proofErr w:type="spellStart"/>
      <w:r w:rsidR="00943C87" w:rsidRP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943C87" w:rsidRP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городского бюджета при </w:t>
      </w:r>
      <w:r w:rsidR="00943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из окружного бюджета субсидий.</w:t>
      </w:r>
    </w:p>
    <w:p w:rsidR="00394575" w:rsidRPr="00394575" w:rsidRDefault="00FE0A88" w:rsidP="001C7E2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6821AF">
        <w:rPr>
          <w:rFonts w:ascii="Times New Roman" w:hAnsi="Times New Roman" w:cs="Times New Roman"/>
          <w:sz w:val="24"/>
          <w:szCs w:val="24"/>
        </w:rPr>
        <w:t xml:space="preserve">2025-2026 годов проектом предлагается увеличить объем средств в отношении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="006821AF">
        <w:rPr>
          <w:rFonts w:ascii="Times New Roman" w:hAnsi="Times New Roman" w:cs="Times New Roman"/>
          <w:sz w:val="24"/>
          <w:szCs w:val="24"/>
        </w:rPr>
        <w:t xml:space="preserve">Резервный фонд Администрации муниципального образования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="006821AF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="006821AF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="006821AF">
        <w:rPr>
          <w:rFonts w:ascii="Times New Roman" w:hAnsi="Times New Roman" w:cs="Times New Roman"/>
          <w:sz w:val="24"/>
          <w:szCs w:val="24"/>
        </w:rPr>
        <w:t xml:space="preserve"> и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="006821AF">
        <w:rPr>
          <w:rFonts w:ascii="Times New Roman" w:hAnsi="Times New Roman" w:cs="Times New Roman"/>
          <w:sz w:val="24"/>
          <w:szCs w:val="24"/>
        </w:rPr>
        <w:t>Условно утвержденные расходы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="006821A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94575" w:rsidRDefault="00DD28C4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1134"/>
        <w:gridCol w:w="1134"/>
        <w:gridCol w:w="1134"/>
        <w:gridCol w:w="1134"/>
        <w:gridCol w:w="1109"/>
        <w:gridCol w:w="1038"/>
      </w:tblGrid>
      <w:tr w:rsidR="00394575" w:rsidRPr="00394575" w:rsidTr="008035E6">
        <w:trPr>
          <w:trHeight w:val="480"/>
          <w:tblHeader/>
        </w:trPr>
        <w:tc>
          <w:tcPr>
            <w:tcW w:w="2689" w:type="dxa"/>
            <w:shd w:val="clear" w:color="auto" w:fill="auto"/>
            <w:vAlign w:val="center"/>
            <w:hideMark/>
          </w:tcPr>
          <w:p w:rsidR="00394575" w:rsidRPr="00394575" w:rsidRDefault="003945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575" w:rsidRPr="00394575" w:rsidRDefault="003945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r w:rsidRPr="00394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575" w:rsidRPr="00394575" w:rsidRDefault="003945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ПРОЕКТ </w:t>
            </w:r>
            <w:r w:rsidRPr="003945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2025 год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4575" w:rsidRPr="00394575" w:rsidRDefault="003945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+/-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394575" w:rsidRPr="00394575" w:rsidRDefault="003945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r w:rsidRPr="00394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2026 год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394575" w:rsidRPr="00394575" w:rsidRDefault="003945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ПРОЕКТ</w:t>
            </w:r>
            <w:r w:rsidRPr="003945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2026 год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394575" w:rsidRPr="00394575" w:rsidRDefault="003945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+/-</w:t>
            </w:r>
          </w:p>
        </w:tc>
      </w:tr>
      <w:tr w:rsidR="00394575" w:rsidRPr="00394575" w:rsidTr="00DD28C4">
        <w:trPr>
          <w:trHeight w:val="480"/>
        </w:trPr>
        <w:tc>
          <w:tcPr>
            <w:tcW w:w="2689" w:type="dxa"/>
            <w:shd w:val="clear" w:color="auto" w:fill="auto"/>
            <w:vAlign w:val="center"/>
            <w:hideMark/>
          </w:tcPr>
          <w:p w:rsidR="00394575" w:rsidRPr="00394575" w:rsidRDefault="003945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Резервный фонд Администрации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6 961 994,64</w:t>
            </w:r>
          </w:p>
          <w:p w:rsidR="00394575" w:rsidRPr="00394575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26 664 023,98</w:t>
            </w:r>
          </w:p>
          <w:p w:rsidR="00394575" w:rsidRPr="00394575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19 702 029,34</w:t>
            </w:r>
          </w:p>
          <w:p w:rsidR="00394575" w:rsidRPr="00394575" w:rsidRDefault="009F1B4D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(32,5%)</w:t>
            </w:r>
            <w:r w:rsidR="00394575"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3 327 516,95</w:t>
            </w:r>
          </w:p>
          <w:p w:rsidR="00394575" w:rsidRPr="00394575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24 307 231,09</w:t>
            </w:r>
          </w:p>
          <w:p w:rsidR="00394575" w:rsidRPr="00394575" w:rsidRDefault="00394575" w:rsidP="001C7E2B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20 979 714,14</w:t>
            </w:r>
          </w:p>
          <w:p w:rsidR="00394575" w:rsidRPr="00394575" w:rsidRDefault="009F1B4D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(36,4%)</w:t>
            </w:r>
            <w:r w:rsidR="00394575"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94575" w:rsidRPr="00394575" w:rsidTr="00DD28C4">
        <w:trPr>
          <w:trHeight w:val="300"/>
        </w:trPr>
        <w:tc>
          <w:tcPr>
            <w:tcW w:w="268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394575" w:rsidRPr="00394575" w:rsidRDefault="00394575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21 245 700,00</w:t>
            </w:r>
          </w:p>
          <w:p w:rsidR="00394575" w:rsidRPr="00394575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22 252 300,00</w:t>
            </w:r>
          </w:p>
          <w:p w:rsidR="00394575" w:rsidRPr="00394575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1 006 600,00</w:t>
            </w:r>
          </w:p>
          <w:p w:rsidR="00394575" w:rsidRPr="00394575" w:rsidRDefault="009F1B4D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(283,0%)</w:t>
            </w:r>
            <w:r w:rsidR="00394575"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43 572 400,00</w:t>
            </w:r>
          </w:p>
          <w:p w:rsidR="00394575" w:rsidRPr="00394575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45 655 900,00</w:t>
            </w:r>
          </w:p>
          <w:p w:rsidR="00394575" w:rsidRPr="00394575" w:rsidRDefault="00394575" w:rsidP="001C7E2B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3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2 083 500,00</w:t>
            </w:r>
          </w:p>
          <w:p w:rsidR="00394575" w:rsidRPr="00394575" w:rsidRDefault="009F1B4D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(630,5%)</w:t>
            </w:r>
            <w:r w:rsidR="00394575" w:rsidRPr="0039457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D689D" w:rsidRPr="00394575" w:rsidTr="00DD28C4">
        <w:trPr>
          <w:trHeight w:val="300"/>
        </w:trPr>
        <w:tc>
          <w:tcPr>
            <w:tcW w:w="26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94575" w:rsidRPr="004D689D" w:rsidRDefault="003945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  <w:p w:rsidR="00394575" w:rsidRPr="00394575" w:rsidRDefault="00394575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68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непрограммная часть: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60 702 137,77</w:t>
            </w:r>
          </w:p>
          <w:p w:rsidR="00394575" w:rsidRPr="00394575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80 404 167,11</w:t>
            </w:r>
          </w:p>
          <w:p w:rsidR="00394575" w:rsidRPr="00394575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19 702 029,34</w:t>
            </w:r>
          </w:p>
          <w:p w:rsidR="00394575" w:rsidRPr="00394575" w:rsidRDefault="009F1B4D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(4,7%)</w:t>
            </w:r>
            <w:r w:rsidR="00394575"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57 658 936,90</w:t>
            </w:r>
          </w:p>
          <w:p w:rsidR="00394575" w:rsidRPr="00394575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1B4D" w:rsidRDefault="00394575" w:rsidP="001C7E2B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78 638 651,04</w:t>
            </w:r>
          </w:p>
          <w:p w:rsidR="00394575" w:rsidRPr="00394575" w:rsidRDefault="00394575" w:rsidP="001C7E2B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1B4D" w:rsidRDefault="00394575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20 979 714,14</w:t>
            </w:r>
          </w:p>
          <w:p w:rsidR="00394575" w:rsidRPr="00394575" w:rsidRDefault="009F1B4D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(4,8%)</w:t>
            </w:r>
            <w:r w:rsidR="00394575" w:rsidRPr="0039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C45D30" w:rsidRPr="00C45D30" w:rsidRDefault="00C45D30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</w:pPr>
      <w:r w:rsidRPr="00C45D30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 xml:space="preserve">Глава муниципального образования </w:t>
      </w:r>
      <w:r w:rsidR="001C7E2B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>«</w:t>
      </w:r>
      <w:r w:rsidRPr="00C45D30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>«</w:t>
      </w:r>
      <w:r w:rsidRPr="00C45D30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>»</w:t>
      </w:r>
    </w:p>
    <w:p w:rsidR="00C45D30" w:rsidRPr="00C45D30" w:rsidRDefault="00C45D30" w:rsidP="001C7E2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Проектом решения изменения объемов финансирования на функционирование главы 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предусмотрены.</w:t>
      </w:r>
    </w:p>
    <w:p w:rsidR="00C45D30" w:rsidRPr="00C45D30" w:rsidRDefault="00C45D30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Theme="majorEastAsia" w:hAnsi="Times New Roman" w:cstheme="majorBidi"/>
          <w:b/>
          <w:sz w:val="24"/>
          <w:szCs w:val="24"/>
        </w:rPr>
      </w:pPr>
      <w:r w:rsidRPr="00C45D30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 xml:space="preserve">Совет городского округа </w:t>
      </w:r>
      <w:r w:rsidR="001C7E2B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>«</w:t>
      </w:r>
      <w:r w:rsidRPr="00C45D30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>»</w:t>
      </w:r>
    </w:p>
    <w:p w:rsidR="00C45D30" w:rsidRPr="00C45D30" w:rsidRDefault="00C45D30" w:rsidP="001C7E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30">
        <w:rPr>
          <w:rFonts w:ascii="Times New Roman" w:hAnsi="Times New Roman" w:cs="Times New Roman"/>
          <w:sz w:val="24"/>
          <w:szCs w:val="24"/>
        </w:rPr>
        <w:t xml:space="preserve">На содержание Совета городского округа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C45D30">
        <w:rPr>
          <w:rFonts w:ascii="Times New Roman" w:hAnsi="Times New Roman" w:cs="Times New Roman"/>
          <w:sz w:val="24"/>
          <w:szCs w:val="24"/>
        </w:rPr>
        <w:t>Город Нарьян-Мар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Pr="00C45D30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увеличивается в целом на </w:t>
      </w:r>
      <w:r w:rsidR="00507D97">
        <w:rPr>
          <w:rFonts w:ascii="Times New Roman" w:hAnsi="Times New Roman" w:cs="Times New Roman"/>
          <w:sz w:val="24"/>
          <w:szCs w:val="24"/>
        </w:rPr>
        <w:t>480 000,00</w:t>
      </w:r>
      <w:r w:rsidRPr="00C45D30">
        <w:rPr>
          <w:rFonts w:ascii="Times New Roman" w:hAnsi="Times New Roman" w:cs="Times New Roman"/>
          <w:sz w:val="24"/>
          <w:szCs w:val="24"/>
        </w:rPr>
        <w:t xml:space="preserve"> руб. или на </w:t>
      </w:r>
      <w:r w:rsidR="00507D97">
        <w:rPr>
          <w:rFonts w:ascii="Times New Roman" w:hAnsi="Times New Roman" w:cs="Times New Roman"/>
          <w:sz w:val="24"/>
          <w:szCs w:val="24"/>
        </w:rPr>
        <w:t>1,3</w:t>
      </w:r>
      <w:r w:rsidRPr="00C45D30">
        <w:rPr>
          <w:rFonts w:ascii="Times New Roman" w:hAnsi="Times New Roman" w:cs="Times New Roman"/>
          <w:sz w:val="24"/>
          <w:szCs w:val="24"/>
        </w:rPr>
        <w:t xml:space="preserve">% и составит </w:t>
      </w:r>
      <w:r w:rsidR="00507D97">
        <w:rPr>
          <w:rFonts w:ascii="Times New Roman" w:hAnsi="Times New Roman" w:cs="Times New Roman"/>
          <w:sz w:val="24"/>
          <w:szCs w:val="24"/>
        </w:rPr>
        <w:t>37 903 512,62</w:t>
      </w:r>
      <w:r w:rsidRPr="00C45D30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C45D30" w:rsidRDefault="00507D97" w:rsidP="001C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7"/>
        <w:gridCol w:w="1276"/>
        <w:gridCol w:w="1375"/>
        <w:gridCol w:w="1049"/>
        <w:gridCol w:w="709"/>
      </w:tblGrid>
      <w:tr w:rsidR="00507D97" w:rsidRPr="00507D97" w:rsidTr="00507D97">
        <w:trPr>
          <w:trHeight w:val="170"/>
        </w:trPr>
        <w:tc>
          <w:tcPr>
            <w:tcW w:w="4957" w:type="dxa"/>
            <w:vMerge w:val="restart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507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</w:t>
            </w:r>
            <w:r w:rsidRPr="0050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507D97" w:rsidRPr="00507D97" w:rsidTr="00507D97">
        <w:trPr>
          <w:trHeight w:val="170"/>
        </w:trPr>
        <w:tc>
          <w:tcPr>
            <w:tcW w:w="4957" w:type="dxa"/>
            <w:vMerge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507D97" w:rsidRPr="00507D97" w:rsidTr="00507D97">
        <w:trPr>
          <w:trHeight w:val="170"/>
        </w:trPr>
        <w:tc>
          <w:tcPr>
            <w:tcW w:w="4957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Функционирование Совета городского округа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50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37 423 512,62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37 903 512,62 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480 000,00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1,3%</w:t>
            </w:r>
          </w:p>
        </w:tc>
      </w:tr>
      <w:tr w:rsidR="00507D97" w:rsidRPr="00507D97" w:rsidTr="00507D97">
        <w:trPr>
          <w:trHeight w:val="170"/>
        </w:trPr>
        <w:tc>
          <w:tcPr>
            <w:tcW w:w="4957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Председатель Совета городского округа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507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4 467 593,79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4 467 593,79 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07D97" w:rsidRPr="00507D97" w:rsidTr="00507D97">
        <w:trPr>
          <w:trHeight w:val="170"/>
        </w:trPr>
        <w:tc>
          <w:tcPr>
            <w:tcW w:w="4957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Центральный аппарат Совета городского округа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507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32 955 918,83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33 435 918,83 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480 000,00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1,5%</w:t>
            </w:r>
          </w:p>
        </w:tc>
      </w:tr>
      <w:tr w:rsidR="00507D97" w:rsidRPr="00507D97" w:rsidTr="00507D97">
        <w:trPr>
          <w:trHeight w:val="170"/>
        </w:trPr>
        <w:tc>
          <w:tcPr>
            <w:tcW w:w="4957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30 243 222,07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30 608 183,74 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364 961,67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1,2%</w:t>
            </w:r>
          </w:p>
        </w:tc>
      </w:tr>
      <w:tr w:rsidR="00507D97" w:rsidRPr="00507D97" w:rsidTr="00507D97">
        <w:trPr>
          <w:trHeight w:val="170"/>
        </w:trPr>
        <w:tc>
          <w:tcPr>
            <w:tcW w:w="4957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2 395 952,84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2 510 991,17 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115 038,33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4,8%</w:t>
            </w:r>
          </w:p>
        </w:tc>
      </w:tr>
      <w:tr w:rsidR="00507D97" w:rsidRPr="00507D97" w:rsidTr="00507D97">
        <w:trPr>
          <w:trHeight w:val="170"/>
        </w:trPr>
        <w:tc>
          <w:tcPr>
            <w:tcW w:w="4957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профессиональная подготовка, </w:t>
            </w:r>
            <w:r w:rsidRPr="00507D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переподготовка и повышение квалификации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132 484,00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132 484,00 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07D97" w:rsidRPr="00507D97" w:rsidTr="00507D97">
        <w:trPr>
          <w:trHeight w:val="170"/>
        </w:trPr>
        <w:tc>
          <w:tcPr>
            <w:tcW w:w="4957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обеспечение деятельности Общественной молодежной палаты при Совете городского округа </w:t>
            </w:r>
            <w:r w:rsidR="001C7E2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«</w:t>
            </w: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184 259,92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184 259,92 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7D97" w:rsidRPr="00507D97" w:rsidRDefault="00507D97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507D9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05BAB" w:rsidRDefault="00B05BAB" w:rsidP="001C7E2B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объема бюджетных ассигнований на 480 000,00 руб. предусмотрено по строке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C932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Центральный аппарат Совета городского округа </w:t>
      </w:r>
      <w:r w:rsidR="001C7E2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9320A">
        <w:rPr>
          <w:rFonts w:ascii="Times New Roman" w:eastAsia="Calibri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что обусловлено следующими причинами:</w:t>
      </w:r>
    </w:p>
    <w:p w:rsidR="00C45D30" w:rsidRDefault="000660B2" w:rsidP="001C7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16415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="00716415">
        <w:rPr>
          <w:rFonts w:ascii="Times New Roman" w:hAnsi="Times New Roman" w:cs="Times New Roman"/>
          <w:sz w:val="24"/>
          <w:szCs w:val="24"/>
        </w:rPr>
        <w:t>Расходы на выплаты персоналу…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="00716415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предлагается увеличить </w:t>
      </w:r>
      <w:r w:rsidR="00F34C50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716415">
        <w:rPr>
          <w:rFonts w:ascii="Times New Roman" w:hAnsi="Times New Roman" w:cs="Times New Roman"/>
          <w:sz w:val="24"/>
          <w:szCs w:val="24"/>
        </w:rPr>
        <w:t xml:space="preserve">на 364 961,67 руб. или на 1,2%, в связи с увеличением на 480 000,00 руб. расходов на </w:t>
      </w:r>
      <w:r w:rsidR="00716415" w:rsidRPr="00E23C1C">
        <w:rPr>
          <w:rFonts w:ascii="Times New Roman" w:hAnsi="Times New Roman" w:cs="Times New Roman"/>
          <w:sz w:val="24"/>
          <w:szCs w:val="24"/>
        </w:rPr>
        <w:t xml:space="preserve">оплату стоимости проезда и провоза багажа к месту использования отпуска и обратно </w:t>
      </w:r>
      <w:r w:rsidR="00716415">
        <w:rPr>
          <w:rFonts w:ascii="Times New Roman" w:hAnsi="Times New Roman" w:cs="Times New Roman"/>
          <w:sz w:val="24"/>
          <w:szCs w:val="24"/>
        </w:rPr>
        <w:t xml:space="preserve">(из расчета </w:t>
      </w:r>
      <w:r w:rsidR="00716415" w:rsidRPr="00E23C1C">
        <w:rPr>
          <w:rFonts w:ascii="Times New Roman" w:hAnsi="Times New Roman" w:cs="Times New Roman"/>
          <w:sz w:val="24"/>
          <w:szCs w:val="24"/>
        </w:rPr>
        <w:t>8 чел. * 60 000,00 руб</w:t>
      </w:r>
      <w:r w:rsidR="00716415">
        <w:rPr>
          <w:rFonts w:ascii="Times New Roman" w:hAnsi="Times New Roman" w:cs="Times New Roman"/>
          <w:sz w:val="24"/>
          <w:szCs w:val="24"/>
        </w:rPr>
        <w:t>.), а также у</w:t>
      </w:r>
      <w:r w:rsidR="00E23C1C" w:rsidRPr="00E23C1C">
        <w:rPr>
          <w:rFonts w:ascii="Times New Roman" w:hAnsi="Times New Roman" w:cs="Times New Roman"/>
          <w:sz w:val="24"/>
          <w:szCs w:val="24"/>
        </w:rPr>
        <w:t>меньш</w:t>
      </w:r>
      <w:r w:rsidR="00716415">
        <w:rPr>
          <w:rFonts w:ascii="Times New Roman" w:hAnsi="Times New Roman" w:cs="Times New Roman"/>
          <w:sz w:val="24"/>
          <w:szCs w:val="24"/>
        </w:rPr>
        <w:t>ением объема бюджетных</w:t>
      </w:r>
      <w:r w:rsidR="00E23C1C" w:rsidRPr="00E23C1C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716415">
        <w:rPr>
          <w:rFonts w:ascii="Times New Roman" w:hAnsi="Times New Roman" w:cs="Times New Roman"/>
          <w:sz w:val="24"/>
          <w:szCs w:val="24"/>
        </w:rPr>
        <w:t>й</w:t>
      </w:r>
      <w:r w:rsidR="00E23C1C" w:rsidRPr="00E23C1C">
        <w:rPr>
          <w:rFonts w:ascii="Times New Roman" w:hAnsi="Times New Roman" w:cs="Times New Roman"/>
          <w:sz w:val="24"/>
          <w:szCs w:val="24"/>
        </w:rPr>
        <w:t xml:space="preserve"> на 115 038,33 руб</w:t>
      </w:r>
      <w:r w:rsidR="009C1BFF">
        <w:rPr>
          <w:rFonts w:ascii="Times New Roman" w:hAnsi="Times New Roman" w:cs="Times New Roman"/>
          <w:sz w:val="24"/>
          <w:szCs w:val="24"/>
        </w:rPr>
        <w:t>.</w:t>
      </w:r>
      <w:r w:rsidR="00E23C1C" w:rsidRPr="00E23C1C"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1D2082">
        <w:rPr>
          <w:rFonts w:ascii="Times New Roman" w:hAnsi="Times New Roman" w:cs="Times New Roman"/>
          <w:sz w:val="24"/>
          <w:szCs w:val="24"/>
        </w:rPr>
        <w:t>с образовавшейся</w:t>
      </w:r>
      <w:r w:rsidR="00E23C1C" w:rsidRPr="00E23C1C">
        <w:rPr>
          <w:rFonts w:ascii="Times New Roman" w:hAnsi="Times New Roman" w:cs="Times New Roman"/>
          <w:sz w:val="24"/>
          <w:szCs w:val="24"/>
        </w:rPr>
        <w:t xml:space="preserve"> экономией</w:t>
      </w:r>
      <w:r w:rsidR="001D2082">
        <w:rPr>
          <w:rFonts w:ascii="Times New Roman" w:hAnsi="Times New Roman" w:cs="Times New Roman"/>
          <w:sz w:val="24"/>
          <w:szCs w:val="24"/>
        </w:rPr>
        <w:t>, в части</w:t>
      </w:r>
      <w:r w:rsidR="00E23C1C" w:rsidRPr="00E23C1C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716415">
        <w:rPr>
          <w:rFonts w:ascii="Times New Roman" w:hAnsi="Times New Roman" w:cs="Times New Roman"/>
          <w:sz w:val="24"/>
          <w:szCs w:val="24"/>
        </w:rPr>
        <w:t>,</w:t>
      </w:r>
      <w:r w:rsidR="00E23C1C" w:rsidRPr="00E23C1C">
        <w:rPr>
          <w:rFonts w:ascii="Times New Roman" w:hAnsi="Times New Roman" w:cs="Times New Roman"/>
          <w:sz w:val="24"/>
          <w:szCs w:val="24"/>
        </w:rPr>
        <w:t xml:space="preserve"> предусмотренных на компенсационные выпл</w:t>
      </w:r>
      <w:r w:rsidR="00716415">
        <w:rPr>
          <w:rFonts w:ascii="Times New Roman" w:hAnsi="Times New Roman" w:cs="Times New Roman"/>
          <w:sz w:val="24"/>
          <w:szCs w:val="24"/>
        </w:rPr>
        <w:t>аты депутатам городского Совета;</w:t>
      </w:r>
    </w:p>
    <w:p w:rsidR="00E23C1C" w:rsidRDefault="00716415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строке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Закупка товаров, работ и услуг…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предлагается увеличить на 115 038,33 руб. или на 4,8% в целях приобретения </w:t>
      </w:r>
      <w:r w:rsidR="00244D1A" w:rsidRPr="00E23C1C">
        <w:rPr>
          <w:rFonts w:ascii="Times New Roman" w:hAnsi="Times New Roman" w:cs="Times New Roman"/>
          <w:sz w:val="24"/>
          <w:szCs w:val="24"/>
        </w:rPr>
        <w:t xml:space="preserve">для фотоаппарата CANON 600D </w:t>
      </w:r>
      <w:r w:rsidR="00E23C1C" w:rsidRPr="00E23C1C">
        <w:rPr>
          <w:rFonts w:ascii="Times New Roman" w:hAnsi="Times New Roman" w:cs="Times New Roman"/>
          <w:sz w:val="24"/>
          <w:szCs w:val="24"/>
        </w:rPr>
        <w:t>объектива с фокусным расст</w:t>
      </w:r>
      <w:r>
        <w:rPr>
          <w:rFonts w:ascii="Times New Roman" w:hAnsi="Times New Roman" w:cs="Times New Roman"/>
          <w:sz w:val="24"/>
          <w:szCs w:val="24"/>
        </w:rPr>
        <w:t>оянием 24-70 мм, с диафрагмой F</w:t>
      </w:r>
      <w:r w:rsidR="00E23C1C" w:rsidRPr="00E23C1C">
        <w:rPr>
          <w:rFonts w:ascii="Times New Roman" w:hAnsi="Times New Roman" w:cs="Times New Roman"/>
          <w:sz w:val="24"/>
          <w:szCs w:val="24"/>
        </w:rPr>
        <w:t>2,8, с байонетом CANON EF</w:t>
      </w:r>
      <w:r w:rsidR="00244D1A">
        <w:rPr>
          <w:rFonts w:ascii="Times New Roman" w:hAnsi="Times New Roman" w:cs="Times New Roman"/>
          <w:sz w:val="24"/>
          <w:szCs w:val="24"/>
        </w:rPr>
        <w:t xml:space="preserve"> стоимостью 134 863,33 руб.</w:t>
      </w:r>
      <w:r w:rsidR="00E93D3E">
        <w:rPr>
          <w:rFonts w:ascii="Times New Roman" w:hAnsi="Times New Roman" w:cs="Times New Roman"/>
          <w:sz w:val="24"/>
          <w:szCs w:val="24"/>
        </w:rPr>
        <w:t xml:space="preserve"> (для сведения: оставшуюся потребность в сумме 19 825,00 руб. планируется </w:t>
      </w:r>
      <w:r w:rsidR="008E0F20">
        <w:rPr>
          <w:rFonts w:ascii="Times New Roman" w:hAnsi="Times New Roman" w:cs="Times New Roman"/>
          <w:sz w:val="24"/>
          <w:szCs w:val="24"/>
        </w:rPr>
        <w:t xml:space="preserve">погасить </w:t>
      </w:r>
      <w:r w:rsidR="00E23C1C" w:rsidRPr="00E23C1C">
        <w:rPr>
          <w:rFonts w:ascii="Times New Roman" w:hAnsi="Times New Roman" w:cs="Times New Roman"/>
          <w:sz w:val="24"/>
          <w:szCs w:val="24"/>
        </w:rPr>
        <w:t>за счет экономии</w:t>
      </w:r>
      <w:r w:rsidR="008E0F20">
        <w:rPr>
          <w:rFonts w:ascii="Times New Roman" w:hAnsi="Times New Roman" w:cs="Times New Roman"/>
          <w:sz w:val="24"/>
          <w:szCs w:val="24"/>
        </w:rPr>
        <w:t>, образовавше</w:t>
      </w:r>
      <w:r w:rsidR="00B9690D">
        <w:rPr>
          <w:rFonts w:ascii="Times New Roman" w:hAnsi="Times New Roman" w:cs="Times New Roman"/>
          <w:sz w:val="24"/>
          <w:szCs w:val="24"/>
        </w:rPr>
        <w:t>й</w:t>
      </w:r>
      <w:r w:rsidR="008E0F20">
        <w:rPr>
          <w:rFonts w:ascii="Times New Roman" w:hAnsi="Times New Roman" w:cs="Times New Roman"/>
          <w:sz w:val="24"/>
          <w:szCs w:val="24"/>
        </w:rPr>
        <w:t>ся</w:t>
      </w:r>
      <w:r w:rsidR="00E23C1C" w:rsidRPr="00E23C1C">
        <w:rPr>
          <w:rFonts w:ascii="Times New Roman" w:hAnsi="Times New Roman" w:cs="Times New Roman"/>
          <w:sz w:val="24"/>
          <w:szCs w:val="24"/>
        </w:rPr>
        <w:t xml:space="preserve"> по торгам на приобретение основных средств).</w:t>
      </w:r>
    </w:p>
    <w:p w:rsidR="00C45D30" w:rsidRPr="00C45D30" w:rsidRDefault="00C45D30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</w:pPr>
      <w:r w:rsidRPr="00C45D30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lastRenderedPageBreak/>
        <w:t xml:space="preserve">Контрольно-счетная палата муниципального образования </w:t>
      </w:r>
      <w:r w:rsidR="001C7E2B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>«</w:t>
      </w:r>
      <w:r w:rsidRPr="00C45D30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>«</w:t>
      </w:r>
      <w:r w:rsidRPr="00C45D30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theme="majorBidi"/>
          <w:b/>
          <w:sz w:val="24"/>
          <w:szCs w:val="24"/>
          <w:lang w:eastAsia="ru-RU"/>
        </w:rPr>
        <w:t>»</w:t>
      </w:r>
    </w:p>
    <w:p w:rsidR="00C45D30" w:rsidRDefault="00C45D30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30">
        <w:rPr>
          <w:rFonts w:ascii="Times New Roman" w:hAnsi="Times New Roman" w:cs="Times New Roman"/>
          <w:sz w:val="24"/>
          <w:szCs w:val="24"/>
        </w:rPr>
        <w:t>На обеспечение деятельности Контрольно-счетной палаты г. Нарьян-Мара объем бюджетн</w:t>
      </w:r>
      <w:r w:rsidR="00293A42">
        <w:rPr>
          <w:rFonts w:ascii="Times New Roman" w:hAnsi="Times New Roman" w:cs="Times New Roman"/>
          <w:sz w:val="24"/>
          <w:szCs w:val="24"/>
        </w:rPr>
        <w:t xml:space="preserve">ых ассигнований увеличивается </w:t>
      </w:r>
      <w:r w:rsidRPr="00C45D30">
        <w:rPr>
          <w:rFonts w:ascii="Times New Roman" w:hAnsi="Times New Roman" w:cs="Times New Roman"/>
          <w:sz w:val="24"/>
          <w:szCs w:val="24"/>
        </w:rPr>
        <w:t xml:space="preserve">на </w:t>
      </w:r>
      <w:r w:rsidR="00293A42">
        <w:rPr>
          <w:rFonts w:ascii="Times New Roman" w:hAnsi="Times New Roman" w:cs="Times New Roman"/>
          <w:sz w:val="24"/>
          <w:szCs w:val="24"/>
        </w:rPr>
        <w:t>163 524,33</w:t>
      </w:r>
      <w:r w:rsidRPr="00C45D30">
        <w:rPr>
          <w:rFonts w:ascii="Times New Roman" w:hAnsi="Times New Roman" w:cs="Times New Roman"/>
          <w:sz w:val="24"/>
          <w:szCs w:val="24"/>
        </w:rPr>
        <w:t xml:space="preserve"> руб. или на </w:t>
      </w:r>
      <w:r w:rsidR="00293A42">
        <w:rPr>
          <w:rFonts w:ascii="Times New Roman" w:hAnsi="Times New Roman" w:cs="Times New Roman"/>
          <w:sz w:val="24"/>
          <w:szCs w:val="24"/>
        </w:rPr>
        <w:t>1</w:t>
      </w:r>
      <w:r w:rsidRPr="00C45D30">
        <w:rPr>
          <w:rFonts w:ascii="Times New Roman" w:hAnsi="Times New Roman" w:cs="Times New Roman"/>
          <w:sz w:val="24"/>
          <w:szCs w:val="24"/>
        </w:rPr>
        <w:t>,</w:t>
      </w:r>
      <w:r w:rsidR="00293A42">
        <w:rPr>
          <w:rFonts w:ascii="Times New Roman" w:hAnsi="Times New Roman" w:cs="Times New Roman"/>
          <w:sz w:val="24"/>
          <w:szCs w:val="24"/>
        </w:rPr>
        <w:t>2</w:t>
      </w:r>
      <w:r w:rsidRPr="00C45D30">
        <w:rPr>
          <w:rFonts w:ascii="Times New Roman" w:hAnsi="Times New Roman" w:cs="Times New Roman"/>
          <w:sz w:val="24"/>
          <w:szCs w:val="24"/>
        </w:rPr>
        <w:t xml:space="preserve"> % и составит </w:t>
      </w:r>
      <w:r w:rsidR="00293A42">
        <w:rPr>
          <w:rFonts w:ascii="Times New Roman" w:hAnsi="Times New Roman" w:cs="Times New Roman"/>
          <w:sz w:val="24"/>
          <w:szCs w:val="24"/>
        </w:rPr>
        <w:t>13 716 481,70</w:t>
      </w:r>
      <w:r w:rsidRPr="00C45D30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93A42" w:rsidRDefault="00293A42" w:rsidP="001C7E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7"/>
        <w:gridCol w:w="1275"/>
        <w:gridCol w:w="1276"/>
        <w:gridCol w:w="1134"/>
        <w:gridCol w:w="709"/>
      </w:tblGrid>
      <w:tr w:rsidR="00293A42" w:rsidRPr="00293A42" w:rsidTr="00551A74">
        <w:trPr>
          <w:trHeight w:val="227"/>
          <w:tblHeader/>
        </w:trPr>
        <w:tc>
          <w:tcPr>
            <w:tcW w:w="4957" w:type="dxa"/>
            <w:vMerge w:val="restart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293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</w:t>
            </w:r>
            <w:r w:rsidRPr="0029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293A42" w:rsidRPr="00293A42" w:rsidTr="00551A74">
        <w:trPr>
          <w:trHeight w:val="227"/>
          <w:tblHeader/>
        </w:trPr>
        <w:tc>
          <w:tcPr>
            <w:tcW w:w="4957" w:type="dxa"/>
            <w:vMerge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293A42" w:rsidRPr="00293A42" w:rsidTr="00293A42">
        <w:trPr>
          <w:trHeight w:val="227"/>
        </w:trPr>
        <w:tc>
          <w:tcPr>
            <w:tcW w:w="4957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Обеспечение деятельности Контрольно-счетной палаты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9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9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13 552 957,37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13 716 481,70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163 524,33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1,2%</w:t>
            </w:r>
          </w:p>
        </w:tc>
      </w:tr>
      <w:tr w:rsidR="00293A42" w:rsidRPr="00293A42" w:rsidTr="00293A42">
        <w:trPr>
          <w:trHeight w:val="227"/>
        </w:trPr>
        <w:tc>
          <w:tcPr>
            <w:tcW w:w="4957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Председатель Контрольно-счетной палаты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3 001 234,26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3 001 234,26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93A42" w:rsidRPr="00293A42" w:rsidTr="00293A42">
        <w:trPr>
          <w:trHeight w:val="227"/>
        </w:trPr>
        <w:tc>
          <w:tcPr>
            <w:tcW w:w="4957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Аудиторы Контрольно-счетной палаты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2 734 839,15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2 734 839,15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93A42" w:rsidRPr="00293A42" w:rsidTr="00293A42">
        <w:trPr>
          <w:trHeight w:val="227"/>
        </w:trPr>
        <w:tc>
          <w:tcPr>
            <w:tcW w:w="4957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Центральный аппарат Контрольно-счетной палаты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7 816 883,96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7 980 408,29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163 524,33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2,1%</w:t>
            </w:r>
          </w:p>
        </w:tc>
      </w:tr>
      <w:tr w:rsidR="00293A42" w:rsidRPr="00293A42" w:rsidTr="00293A42">
        <w:trPr>
          <w:trHeight w:val="227"/>
        </w:trPr>
        <w:tc>
          <w:tcPr>
            <w:tcW w:w="4957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6 794 712,87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6 794 712,87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A42" w:rsidRPr="00293A42" w:rsidTr="00293A42">
        <w:trPr>
          <w:trHeight w:val="227"/>
        </w:trPr>
        <w:tc>
          <w:tcPr>
            <w:tcW w:w="4957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801 404,42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964 928,75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163 524,33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20,4%</w:t>
            </w:r>
          </w:p>
        </w:tc>
      </w:tr>
      <w:tr w:rsidR="00293A42" w:rsidRPr="00293A42" w:rsidTr="00293A42">
        <w:trPr>
          <w:trHeight w:val="227"/>
        </w:trPr>
        <w:tc>
          <w:tcPr>
            <w:tcW w:w="4957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профессиональная подготовка, </w:t>
            </w:r>
            <w:r w:rsidRPr="0029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переподготовка и повышение квалификации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217 766,67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217 766,67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A42" w:rsidRPr="00293A42" w:rsidTr="00293A42">
        <w:trPr>
          <w:trHeight w:val="227"/>
        </w:trPr>
        <w:tc>
          <w:tcPr>
            <w:tcW w:w="4957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93A4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3A42" w:rsidRPr="00293A42" w:rsidRDefault="00293A42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7E2CB5" w:rsidRDefault="007E2CB5" w:rsidP="001C7E2B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объема бюджетных ассигнований на 163 524,33 руб. предусмотрено по строке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="005D0D33">
        <w:rPr>
          <w:rFonts w:ascii="Times New Roman" w:hAnsi="Times New Roman" w:cs="Times New Roman"/>
          <w:sz w:val="24"/>
          <w:szCs w:val="24"/>
        </w:rPr>
        <w:t>Закупки товаров, работ, услуг …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 w:rsidR="005D0D33">
        <w:rPr>
          <w:rFonts w:ascii="Times New Roman" w:hAnsi="Times New Roman" w:cs="Times New Roman"/>
          <w:sz w:val="24"/>
          <w:szCs w:val="24"/>
        </w:rPr>
        <w:t xml:space="preserve">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 w:rsidRPr="00C932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Центральный аппарат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Контрольно-счетной палаты муниципального образования </w:t>
      </w:r>
      <w:r w:rsidR="001C7E2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Городской округ</w:t>
      </w:r>
      <w:r w:rsidRPr="00C932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C7E2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9320A">
        <w:rPr>
          <w:rFonts w:ascii="Times New Roman" w:eastAsia="Calibri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что обусловлено следующими причинами:</w:t>
      </w:r>
    </w:p>
    <w:p w:rsidR="00EC378A" w:rsidRPr="00EC378A" w:rsidRDefault="00EC378A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- 128 949,33 руб.</w:t>
      </w:r>
      <w:r w:rsidRPr="00EC378A">
        <w:rPr>
          <w:rFonts w:ascii="Times New Roman" w:hAnsi="Times New Roman" w:cs="Times New Roman"/>
          <w:sz w:val="24"/>
          <w:szCs w:val="24"/>
        </w:rPr>
        <w:t xml:space="preserve"> на приобретение многофункционального устройства для обеспечения текущей деятельности Контрольно-счетно</w:t>
      </w:r>
      <w:r>
        <w:rPr>
          <w:rFonts w:ascii="Times New Roman" w:hAnsi="Times New Roman" w:cs="Times New Roman"/>
          <w:sz w:val="24"/>
          <w:szCs w:val="24"/>
        </w:rPr>
        <w:t>й палаты</w:t>
      </w:r>
      <w:r w:rsidRPr="00EC378A">
        <w:rPr>
          <w:rFonts w:ascii="Times New Roman" w:hAnsi="Times New Roman" w:cs="Times New Roman"/>
          <w:sz w:val="24"/>
          <w:szCs w:val="24"/>
        </w:rPr>
        <w:t>;</w:t>
      </w:r>
    </w:p>
    <w:p w:rsidR="00EC378A" w:rsidRDefault="00EC378A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78A">
        <w:rPr>
          <w:rFonts w:ascii="Times New Roman" w:hAnsi="Times New Roman" w:cs="Times New Roman"/>
          <w:sz w:val="24"/>
          <w:szCs w:val="24"/>
        </w:rPr>
        <w:t>-  24 075,00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78A">
        <w:rPr>
          <w:rFonts w:ascii="Times New Roman" w:hAnsi="Times New Roman" w:cs="Times New Roman"/>
          <w:sz w:val="24"/>
          <w:szCs w:val="24"/>
        </w:rPr>
        <w:t xml:space="preserve"> на приобретение неисключительных (пользовательских) прав на использование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E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1С: Предприятие 8 ПРОФ</w:t>
      </w:r>
      <w:r w:rsidR="00C95958">
        <w:rPr>
          <w:rFonts w:ascii="Times New Roman" w:hAnsi="Times New Roman" w:cs="Times New Roman"/>
          <w:sz w:val="24"/>
          <w:szCs w:val="24"/>
        </w:rPr>
        <w:t>. Клиентская лицензия на 1 рабочее место. Электронная поставка</w:t>
      </w:r>
      <w:r w:rsidR="001C7E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78A" w:rsidRPr="00EC378A" w:rsidRDefault="00EC378A" w:rsidP="001C7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78A">
        <w:rPr>
          <w:rFonts w:ascii="Times New Roman" w:hAnsi="Times New Roman" w:cs="Times New Roman"/>
          <w:sz w:val="24"/>
          <w:szCs w:val="24"/>
        </w:rPr>
        <w:t>-  10 500,00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78A">
        <w:rPr>
          <w:rFonts w:ascii="Times New Roman" w:hAnsi="Times New Roman" w:cs="Times New Roman"/>
          <w:sz w:val="24"/>
          <w:szCs w:val="24"/>
        </w:rPr>
        <w:t xml:space="preserve"> на проведение специальной оценки условий труда</w:t>
      </w:r>
      <w:r>
        <w:rPr>
          <w:rFonts w:ascii="Times New Roman" w:hAnsi="Times New Roman" w:cs="Times New Roman"/>
          <w:sz w:val="24"/>
          <w:szCs w:val="24"/>
        </w:rPr>
        <w:t xml:space="preserve">, в связи с истечением </w:t>
      </w:r>
      <w:r w:rsidRPr="00EC378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78A">
        <w:rPr>
          <w:rFonts w:ascii="Times New Roman" w:hAnsi="Times New Roman" w:cs="Times New Roman"/>
          <w:sz w:val="24"/>
          <w:szCs w:val="24"/>
        </w:rPr>
        <w:t xml:space="preserve"> действия предыдущей </w:t>
      </w:r>
      <w:proofErr w:type="spellStart"/>
      <w:r w:rsidRPr="00EC378A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5D30" w:rsidRPr="00C45D30" w:rsidRDefault="00C45D30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45D30">
        <w:rPr>
          <w:rFonts w:ascii="Times New Roman" w:eastAsiaTheme="majorEastAsia" w:hAnsi="Times New Roman" w:cs="Times New Roman"/>
          <w:b/>
          <w:sz w:val="24"/>
          <w:szCs w:val="24"/>
        </w:rPr>
        <w:t xml:space="preserve">Проведение выборов в представительные органы муниципального образования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C45D30">
        <w:rPr>
          <w:rFonts w:ascii="Times New Roman" w:eastAsiaTheme="majorEastAsia" w:hAnsi="Times New Roman" w:cs="Times New Roman"/>
          <w:b/>
          <w:sz w:val="24"/>
          <w:szCs w:val="24"/>
        </w:rPr>
        <w:t xml:space="preserve">Городской округ 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C45D30">
        <w:rPr>
          <w:rFonts w:ascii="Times New Roman" w:eastAsiaTheme="majorEastAsia" w:hAnsi="Times New Roman" w:cs="Times New Roman"/>
          <w:b/>
          <w:sz w:val="24"/>
          <w:szCs w:val="24"/>
        </w:rPr>
        <w:t>Город Нарьян-Мар</w:t>
      </w:r>
      <w:r w:rsidR="001C7E2B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</w:p>
    <w:p w:rsidR="008E0AC6" w:rsidRPr="00C45D30" w:rsidRDefault="008E0AC6" w:rsidP="001C7E2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D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Проектом решения изменения объемов финансирования на функционирование главы 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предусмотрены.</w:t>
      </w:r>
    </w:p>
    <w:p w:rsidR="00C45D30" w:rsidRPr="00C45D30" w:rsidRDefault="00C45D30" w:rsidP="001C7E2B">
      <w:pPr>
        <w:pStyle w:val="3"/>
        <w:spacing w:line="240" w:lineRule="auto"/>
        <w:ind w:firstLine="709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C45D30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Резервный фонд Администрации МО </w:t>
      </w:r>
      <w:r w:rsidR="001C7E2B">
        <w:rPr>
          <w:rFonts w:ascii="Times New Roman" w:eastAsia="Times New Roman" w:hAnsi="Times New Roman" w:cs="Times New Roman"/>
          <w:b/>
          <w:color w:val="auto"/>
          <w:lang w:eastAsia="ru-RU"/>
        </w:rPr>
        <w:t>«</w:t>
      </w:r>
      <w:r w:rsidRPr="00C45D30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b/>
          <w:color w:val="auto"/>
          <w:lang w:eastAsia="ru-RU"/>
        </w:rPr>
        <w:t>«</w:t>
      </w:r>
      <w:r w:rsidRPr="00C45D30">
        <w:rPr>
          <w:rFonts w:ascii="Times New Roman" w:eastAsia="Times New Roman" w:hAnsi="Times New Roman" w:cs="Times New Roman"/>
          <w:b/>
          <w:color w:val="auto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b/>
          <w:color w:val="auto"/>
          <w:lang w:eastAsia="ru-RU"/>
        </w:rPr>
        <w:t>»</w:t>
      </w:r>
    </w:p>
    <w:p w:rsidR="00C45D30" w:rsidRPr="00C45D30" w:rsidRDefault="00C45D30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проекту объем резервного фонда Администрации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</w:t>
      </w:r>
      <w:r w:rsidR="00E65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сократится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65338">
        <w:rPr>
          <w:rFonts w:ascii="Times New Roman" w:eastAsia="Times New Roman" w:hAnsi="Times New Roman" w:cs="Times New Roman"/>
          <w:sz w:val="24"/>
          <w:szCs w:val="24"/>
          <w:lang w:eastAsia="ru-RU"/>
        </w:rPr>
        <w:t>39,3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составит </w:t>
      </w:r>
      <w:r w:rsidR="00E65338">
        <w:rPr>
          <w:rFonts w:ascii="Times New Roman" w:eastAsia="Times New Roman" w:hAnsi="Times New Roman" w:cs="Times New Roman"/>
          <w:sz w:val="24"/>
          <w:szCs w:val="24"/>
          <w:lang w:eastAsia="ru-RU"/>
        </w:rPr>
        <w:t>17 069 631,29</w:t>
      </w: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руб.: </w:t>
      </w:r>
    </w:p>
    <w:p w:rsidR="00C45D30" w:rsidRPr="00C45D30" w:rsidRDefault="00C45D30" w:rsidP="001C7E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5D30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1276"/>
        <w:gridCol w:w="1275"/>
        <w:gridCol w:w="1380"/>
        <w:gridCol w:w="860"/>
      </w:tblGrid>
      <w:tr w:rsidR="00E65338" w:rsidRPr="00E65338" w:rsidTr="00E65338">
        <w:trPr>
          <w:trHeight w:val="227"/>
        </w:trPr>
        <w:tc>
          <w:tcPr>
            <w:tcW w:w="4531" w:type="dxa"/>
            <w:vMerge w:val="restart"/>
            <w:shd w:val="clear" w:color="auto" w:fill="auto"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E65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53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</w:t>
            </w:r>
            <w:r w:rsidRPr="00E653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E65338" w:rsidRPr="00E65338" w:rsidTr="00E65338">
        <w:trPr>
          <w:trHeight w:val="227"/>
        </w:trPr>
        <w:tc>
          <w:tcPr>
            <w:tcW w:w="4531" w:type="dxa"/>
            <w:vMerge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53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E65338" w:rsidRPr="00E65338" w:rsidTr="00E65338">
        <w:trPr>
          <w:trHeight w:val="227"/>
        </w:trPr>
        <w:tc>
          <w:tcPr>
            <w:tcW w:w="4531" w:type="dxa"/>
            <w:shd w:val="clear" w:color="auto" w:fill="auto"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Резервный фонд Администрации муниципального образования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E653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Городской округ 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E653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Город Нарьян-Мар</w:t>
            </w:r>
            <w:r w:rsidR="001C7E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28 124 072,09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17 069 631,29 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3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  <w:t xml:space="preserve">-11 054 440,80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E65338" w:rsidRPr="00E65338" w:rsidRDefault="00E65338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53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-39,3%</w:t>
            </w:r>
          </w:p>
        </w:tc>
      </w:tr>
    </w:tbl>
    <w:p w:rsidR="00BA7397" w:rsidRDefault="00FB70C9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представленной информации с</w:t>
      </w:r>
      <w:r w:rsidR="00BA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окращение объема резервного фонда </w:t>
      </w:r>
      <w:r w:rsid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11 054 440,80 руб. </w:t>
      </w:r>
      <w:r w:rsidR="00BA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обусловлено перераспределением средств на другие мероприятия, а также изменением доли </w:t>
      </w:r>
      <w:proofErr w:type="spellStart"/>
      <w:r w:rsidR="00BA7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BA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городского бюджета при предоставлени</w:t>
      </w:r>
      <w:r w:rsid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окружного бюджета субсидий, в том числе:</w:t>
      </w:r>
      <w:r w:rsidR="00BA7397" w:rsidRPr="00555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63E" w:rsidRDefault="000E763E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t>- 5 405 619,46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создание резерва материальных ресурсов для предупреждения ликвидации ЧС, на содержание и обслуживание местной </w:t>
      </w:r>
      <w:r w:rsidRP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автоматизированной системы централизованного оповещения гражданской обороны в муниципальном образовании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финансовое обеспечение выплаты дополнительных меры социальной поддержки в связи с проведением специальной военной 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763E" w:rsidRPr="000E763E" w:rsidRDefault="000E763E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t>- 5 648 821,34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перераспределением доли </w:t>
      </w:r>
      <w:proofErr w:type="spellStart"/>
      <w:r w:rsidRP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0E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мероприятиям</w:t>
      </w:r>
      <w:r w:rsidR="0041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(основание: приказы Управления финансов Администрации МО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62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24.04.2024 № 16, от 17.05.2024 № 20 и от 29.05.2024 № 22). </w:t>
      </w:r>
    </w:p>
    <w:p w:rsidR="00BA7397" w:rsidRDefault="00BA7397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25E">
        <w:rPr>
          <w:rFonts w:ascii="Times New Roman" w:hAnsi="Times New Roman" w:cs="Times New Roman"/>
          <w:sz w:val="24"/>
          <w:szCs w:val="24"/>
        </w:rPr>
        <w:t xml:space="preserve">На плановый период 2025-2026 годов объем резервного фонда </w:t>
      </w:r>
      <w:r w:rsidRPr="0026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6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65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6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и составит на 2025 год – 26 664 023,98 руб., на 2026 год – 24 307 231,09 руб.:</w:t>
      </w:r>
    </w:p>
    <w:p w:rsidR="00BA7397" w:rsidRPr="00FF512E" w:rsidRDefault="00BA7397" w:rsidP="001C7E2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12E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160"/>
        <w:gridCol w:w="1275"/>
        <w:gridCol w:w="1276"/>
        <w:gridCol w:w="1160"/>
        <w:gridCol w:w="1226"/>
        <w:gridCol w:w="1220"/>
      </w:tblGrid>
      <w:tr w:rsidR="00FA3294" w:rsidRPr="00FA3294" w:rsidTr="00FA3294">
        <w:trPr>
          <w:trHeight w:val="480"/>
        </w:trPr>
        <w:tc>
          <w:tcPr>
            <w:tcW w:w="1980" w:type="dxa"/>
            <w:shd w:val="clear" w:color="auto" w:fill="auto"/>
            <w:vAlign w:val="center"/>
            <w:hideMark/>
          </w:tcPr>
          <w:p w:rsidR="00FA3294" w:rsidRPr="00FA3294" w:rsidRDefault="00FA329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FA3294" w:rsidRPr="00FA3294" w:rsidRDefault="00FA329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FA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A3294" w:rsidRPr="00FA3294" w:rsidRDefault="00BA739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ПРОЕКТ</w:t>
            </w:r>
            <w:r w:rsidR="00FA3294" w:rsidRPr="00FA32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2025 год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A3294" w:rsidRPr="00FA3294" w:rsidRDefault="00FA329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  <w:tc>
          <w:tcPr>
            <w:tcW w:w="11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FA3294" w:rsidRPr="00FA3294" w:rsidRDefault="00FA329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Утверждено </w:t>
            </w:r>
            <w:r w:rsidRPr="00FA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2026 год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FA3294" w:rsidRPr="00FA3294" w:rsidRDefault="00BA7397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ПРОЕКТ</w:t>
            </w:r>
            <w:r w:rsidR="00FA3294" w:rsidRPr="00FA32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A3294" w:rsidRPr="00FA32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2026 год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A3294" w:rsidRPr="00FA3294" w:rsidRDefault="00FA3294" w:rsidP="001C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+/-</w:t>
            </w:r>
          </w:p>
        </w:tc>
      </w:tr>
      <w:tr w:rsidR="00FA3294" w:rsidRPr="00FA3294" w:rsidTr="00FA3294">
        <w:trPr>
          <w:trHeight w:val="480"/>
        </w:trPr>
        <w:tc>
          <w:tcPr>
            <w:tcW w:w="1980" w:type="dxa"/>
            <w:shd w:val="clear" w:color="auto" w:fill="auto"/>
            <w:vAlign w:val="center"/>
            <w:hideMark/>
          </w:tcPr>
          <w:p w:rsidR="00FA3294" w:rsidRPr="00FA3294" w:rsidRDefault="00FA3294" w:rsidP="001C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Резервный фонд Администрации </w:t>
            </w:r>
            <w:r w:rsidR="00BA739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CB1CED" w:rsidRDefault="00FA3294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6 961 994,64</w:t>
            </w:r>
          </w:p>
          <w:p w:rsidR="00FA3294" w:rsidRPr="00FA3294" w:rsidRDefault="00FA3294" w:rsidP="001C7E2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B1CED" w:rsidRDefault="00FA3294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26 664 023,98</w:t>
            </w:r>
          </w:p>
          <w:p w:rsidR="00FA3294" w:rsidRPr="00FA3294" w:rsidRDefault="00FA3294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CB1CED" w:rsidRDefault="00FA3294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19 702 029,34</w:t>
            </w:r>
          </w:p>
          <w:p w:rsidR="00FA3294" w:rsidRPr="00FA3294" w:rsidRDefault="00CB1CED" w:rsidP="001C7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(в 2,8 раза)</w:t>
            </w:r>
            <w:r w:rsidR="00FA3294"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CB1CED" w:rsidRDefault="00FA3294" w:rsidP="001C7E2B">
            <w:pPr>
              <w:spacing w:after="0" w:line="240" w:lineRule="auto"/>
              <w:ind w:left="-1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3 327 516,95</w:t>
            </w:r>
          </w:p>
          <w:p w:rsidR="00FA3294" w:rsidRPr="00FA3294" w:rsidRDefault="00FA3294" w:rsidP="001C7E2B">
            <w:pPr>
              <w:spacing w:after="0" w:line="240" w:lineRule="auto"/>
              <w:ind w:left="-1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FA3294" w:rsidRDefault="00FA3294" w:rsidP="001C7E2B">
            <w:pPr>
              <w:spacing w:after="0" w:line="240" w:lineRule="auto"/>
              <w:ind w:left="-15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24 307 231,09 </w:t>
            </w:r>
          </w:p>
          <w:p w:rsidR="00CB1CED" w:rsidRPr="00FA3294" w:rsidRDefault="00CB1CED" w:rsidP="001C7E2B">
            <w:pPr>
              <w:spacing w:after="0" w:line="240" w:lineRule="auto"/>
              <w:ind w:left="-15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B1CED" w:rsidRDefault="00FA3294" w:rsidP="001C7E2B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20 979 714,14</w:t>
            </w:r>
          </w:p>
          <w:p w:rsidR="00FA3294" w:rsidRPr="00FA3294" w:rsidRDefault="00CB1CED" w:rsidP="001C7E2B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(в 6,3 раза)</w:t>
            </w:r>
            <w:r w:rsidR="00FA3294" w:rsidRPr="00FA329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BA7397" w:rsidRPr="00244277" w:rsidRDefault="00BA7397" w:rsidP="001C7E2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4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казанные значения отвечают требованию части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81 Бюджетного кодекса РФ, согласно которой </w:t>
      </w:r>
      <w:r w:rsidRPr="0024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 и не может превышать 3% утвержденного указанными законами (решениями) общего объема расходов. </w:t>
      </w:r>
    </w:p>
    <w:p w:rsidR="00C45D30" w:rsidRPr="00C45D30" w:rsidRDefault="00C45D30" w:rsidP="001C7E2B">
      <w:pPr>
        <w:keepNext/>
        <w:keepLines/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Иные непрограммные направления деятельности </w:t>
      </w:r>
    </w:p>
    <w:p w:rsidR="00C45D30" w:rsidRPr="00C45D30" w:rsidRDefault="00C45D30" w:rsidP="001C7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 w:rsidR="00E6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не предусмотрены </w:t>
      </w:r>
      <w:r w:rsidR="00E65338" w:rsidRPr="00C45D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изменения объемов </w:t>
      </w:r>
      <w:r w:rsidRPr="00C45D30">
        <w:rPr>
          <w:rFonts w:ascii="Times New Roman" w:hAnsi="Times New Roman" w:cs="Times New Roman"/>
          <w:sz w:val="24"/>
          <w:szCs w:val="24"/>
        </w:rPr>
        <w:t>средств, иным образом зарезервированны</w:t>
      </w:r>
      <w:r w:rsidR="00E65338">
        <w:rPr>
          <w:rFonts w:ascii="Times New Roman" w:hAnsi="Times New Roman" w:cs="Times New Roman"/>
          <w:sz w:val="24"/>
          <w:szCs w:val="24"/>
        </w:rPr>
        <w:t>х</w:t>
      </w:r>
      <w:r w:rsidRPr="00C45D30">
        <w:rPr>
          <w:rFonts w:ascii="Times New Roman" w:hAnsi="Times New Roman" w:cs="Times New Roman"/>
          <w:sz w:val="24"/>
          <w:szCs w:val="24"/>
        </w:rPr>
        <w:t xml:space="preserve"> в составе утвержденных бюджетных ассигнований на 2024 год</w:t>
      </w:r>
      <w:r w:rsidR="00E65338">
        <w:rPr>
          <w:rFonts w:ascii="Times New Roman" w:hAnsi="Times New Roman" w:cs="Times New Roman"/>
          <w:sz w:val="24"/>
          <w:szCs w:val="24"/>
        </w:rPr>
        <w:t>.</w:t>
      </w:r>
    </w:p>
    <w:p w:rsidR="00C45D30" w:rsidRDefault="00C45D30" w:rsidP="001C7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D30" w:rsidRPr="004F0ACC" w:rsidRDefault="00C45D30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изложенного, Контрольно-счетная палата муниципального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полагает, что рассматриваемый проект решения может быть принят Советом городского округа 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Нарьян-Мар</w:t>
      </w:r>
      <w:r w:rsidR="001C7E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настоящего заключения. </w:t>
      </w:r>
    </w:p>
    <w:p w:rsidR="00C45D30" w:rsidRPr="004F0ACC" w:rsidRDefault="00C45D30" w:rsidP="001C7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45D30" w:rsidRPr="004F0ACC" w:rsidRDefault="00C45D30" w:rsidP="001C7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30" w:rsidRPr="004F0ACC" w:rsidRDefault="00C45D30" w:rsidP="001C7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30" w:rsidRPr="004F0ACC" w:rsidRDefault="00C45D30" w:rsidP="001C7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И.Е. </w:t>
      </w:r>
      <w:proofErr w:type="spellStart"/>
      <w:r w:rsidRPr="004F0AC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Газимзянова</w:t>
      </w:r>
      <w:proofErr w:type="spellEnd"/>
    </w:p>
    <w:p w:rsidR="00C45D30" w:rsidRPr="00F91E85" w:rsidRDefault="00C45D30" w:rsidP="001C7E2B">
      <w:pPr>
        <w:tabs>
          <w:tab w:val="left" w:pos="965"/>
        </w:tabs>
        <w:spacing w:line="240" w:lineRule="auto"/>
      </w:pPr>
    </w:p>
    <w:p w:rsidR="00995B36" w:rsidRPr="00C45D30" w:rsidRDefault="00995B36" w:rsidP="001C7E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95B36" w:rsidRPr="00C45D30" w:rsidSect="006D1C0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D4" w:rsidRDefault="00241BD4" w:rsidP="00B47E63">
      <w:pPr>
        <w:spacing w:after="0" w:line="240" w:lineRule="auto"/>
      </w:pPr>
      <w:r>
        <w:separator/>
      </w:r>
    </w:p>
  </w:endnote>
  <w:endnote w:type="continuationSeparator" w:id="0">
    <w:p w:rsidR="00241BD4" w:rsidRDefault="00241BD4" w:rsidP="00B4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066882"/>
      <w:docPartObj>
        <w:docPartGallery w:val="Page Numbers (Bottom of Page)"/>
        <w:docPartUnique/>
      </w:docPartObj>
    </w:sdtPr>
    <w:sdtContent>
      <w:p w:rsidR="00241BD4" w:rsidRDefault="00241BD4">
        <w:pPr>
          <w:pStyle w:val="a8"/>
          <w:jc w:val="center"/>
        </w:pPr>
        <w:fldSimple w:instr="PAGE   \* MERGEFORMAT">
          <w:r w:rsidR="00032755">
            <w:rPr>
              <w:noProof/>
            </w:rPr>
            <w:t>33</w:t>
          </w:r>
        </w:fldSimple>
      </w:p>
    </w:sdtContent>
  </w:sdt>
  <w:p w:rsidR="00241BD4" w:rsidRDefault="00241B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D4" w:rsidRDefault="00241BD4" w:rsidP="00B47E63">
      <w:pPr>
        <w:spacing w:after="0" w:line="240" w:lineRule="auto"/>
      </w:pPr>
      <w:r>
        <w:separator/>
      </w:r>
    </w:p>
  </w:footnote>
  <w:footnote w:type="continuationSeparator" w:id="0">
    <w:p w:rsidR="00241BD4" w:rsidRDefault="00241BD4" w:rsidP="00B47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A4B3B"/>
    <w:multiLevelType w:val="hybridMultilevel"/>
    <w:tmpl w:val="0E622686"/>
    <w:lvl w:ilvl="0" w:tplc="BCB03812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1EF"/>
    <w:rsid w:val="0000605F"/>
    <w:rsid w:val="00010CB1"/>
    <w:rsid w:val="0001627C"/>
    <w:rsid w:val="00021DD8"/>
    <w:rsid w:val="00024C76"/>
    <w:rsid w:val="00032755"/>
    <w:rsid w:val="0004622E"/>
    <w:rsid w:val="00053E3A"/>
    <w:rsid w:val="000574C9"/>
    <w:rsid w:val="0005783C"/>
    <w:rsid w:val="000660B2"/>
    <w:rsid w:val="00072EE0"/>
    <w:rsid w:val="000812F5"/>
    <w:rsid w:val="00081376"/>
    <w:rsid w:val="000928B1"/>
    <w:rsid w:val="000A060F"/>
    <w:rsid w:val="000A28CE"/>
    <w:rsid w:val="000A35F4"/>
    <w:rsid w:val="000A6909"/>
    <w:rsid w:val="000A74AE"/>
    <w:rsid w:val="000A78C6"/>
    <w:rsid w:val="000B2532"/>
    <w:rsid w:val="000B7229"/>
    <w:rsid w:val="000C3F6E"/>
    <w:rsid w:val="000D09F1"/>
    <w:rsid w:val="000D606F"/>
    <w:rsid w:val="000D7071"/>
    <w:rsid w:val="000E026E"/>
    <w:rsid w:val="000E11CF"/>
    <w:rsid w:val="000E763E"/>
    <w:rsid w:val="000F4954"/>
    <w:rsid w:val="000F5A4E"/>
    <w:rsid w:val="001019CD"/>
    <w:rsid w:val="00113E66"/>
    <w:rsid w:val="00117D0A"/>
    <w:rsid w:val="00123196"/>
    <w:rsid w:val="001248BF"/>
    <w:rsid w:val="00125C1A"/>
    <w:rsid w:val="00126E02"/>
    <w:rsid w:val="00142E84"/>
    <w:rsid w:val="0015581F"/>
    <w:rsid w:val="00155B87"/>
    <w:rsid w:val="00155BE4"/>
    <w:rsid w:val="00156EC7"/>
    <w:rsid w:val="00160F81"/>
    <w:rsid w:val="001652DA"/>
    <w:rsid w:val="00171516"/>
    <w:rsid w:val="0018181E"/>
    <w:rsid w:val="00196C81"/>
    <w:rsid w:val="001A393B"/>
    <w:rsid w:val="001A5A72"/>
    <w:rsid w:val="001B3445"/>
    <w:rsid w:val="001C1D2B"/>
    <w:rsid w:val="001C7E2B"/>
    <w:rsid w:val="001D2082"/>
    <w:rsid w:val="001D465F"/>
    <w:rsid w:val="001E33D4"/>
    <w:rsid w:val="001F7000"/>
    <w:rsid w:val="00201401"/>
    <w:rsid w:val="00201851"/>
    <w:rsid w:val="00221AA5"/>
    <w:rsid w:val="00226AB3"/>
    <w:rsid w:val="0022762F"/>
    <w:rsid w:val="002325B7"/>
    <w:rsid w:val="002332F4"/>
    <w:rsid w:val="00241BD4"/>
    <w:rsid w:val="00243222"/>
    <w:rsid w:val="00244D1A"/>
    <w:rsid w:val="00246062"/>
    <w:rsid w:val="002467BD"/>
    <w:rsid w:val="00267220"/>
    <w:rsid w:val="00282848"/>
    <w:rsid w:val="00293A42"/>
    <w:rsid w:val="002950DA"/>
    <w:rsid w:val="00295906"/>
    <w:rsid w:val="002A1886"/>
    <w:rsid w:val="002A1B33"/>
    <w:rsid w:val="002A5412"/>
    <w:rsid w:val="002A5476"/>
    <w:rsid w:val="002A7124"/>
    <w:rsid w:val="002B2D9D"/>
    <w:rsid w:val="002C114B"/>
    <w:rsid w:val="002C133F"/>
    <w:rsid w:val="002C60C6"/>
    <w:rsid w:val="002D0819"/>
    <w:rsid w:val="003019B8"/>
    <w:rsid w:val="00303A8C"/>
    <w:rsid w:val="0031416C"/>
    <w:rsid w:val="00315763"/>
    <w:rsid w:val="00320A7E"/>
    <w:rsid w:val="003306C4"/>
    <w:rsid w:val="003327AB"/>
    <w:rsid w:val="00333D4F"/>
    <w:rsid w:val="00343F35"/>
    <w:rsid w:val="003545EC"/>
    <w:rsid w:val="00362653"/>
    <w:rsid w:val="00364C12"/>
    <w:rsid w:val="00366793"/>
    <w:rsid w:val="00372E4F"/>
    <w:rsid w:val="0038666E"/>
    <w:rsid w:val="00391EA8"/>
    <w:rsid w:val="00394575"/>
    <w:rsid w:val="003A114B"/>
    <w:rsid w:val="003B0727"/>
    <w:rsid w:val="003B4266"/>
    <w:rsid w:val="003B75FD"/>
    <w:rsid w:val="003C4A0D"/>
    <w:rsid w:val="003C70B3"/>
    <w:rsid w:val="003C76E1"/>
    <w:rsid w:val="003C7CCF"/>
    <w:rsid w:val="003D4379"/>
    <w:rsid w:val="003D4A02"/>
    <w:rsid w:val="003E26DF"/>
    <w:rsid w:val="003E59A1"/>
    <w:rsid w:val="003F51FA"/>
    <w:rsid w:val="003F575B"/>
    <w:rsid w:val="004107C2"/>
    <w:rsid w:val="00416238"/>
    <w:rsid w:val="0041687A"/>
    <w:rsid w:val="004258E3"/>
    <w:rsid w:val="004269F1"/>
    <w:rsid w:val="004322A0"/>
    <w:rsid w:val="004340D5"/>
    <w:rsid w:val="004457DA"/>
    <w:rsid w:val="004668D2"/>
    <w:rsid w:val="00466B1E"/>
    <w:rsid w:val="00474D9A"/>
    <w:rsid w:val="00482EE2"/>
    <w:rsid w:val="00483E80"/>
    <w:rsid w:val="00494AE4"/>
    <w:rsid w:val="004A1DE2"/>
    <w:rsid w:val="004A3710"/>
    <w:rsid w:val="004B3EF8"/>
    <w:rsid w:val="004B5C00"/>
    <w:rsid w:val="004C2133"/>
    <w:rsid w:val="004C364F"/>
    <w:rsid w:val="004C638F"/>
    <w:rsid w:val="004D689D"/>
    <w:rsid w:val="004E0355"/>
    <w:rsid w:val="004E23A4"/>
    <w:rsid w:val="004E3F6E"/>
    <w:rsid w:val="004E5578"/>
    <w:rsid w:val="004E58F5"/>
    <w:rsid w:val="004E6963"/>
    <w:rsid w:val="004F3286"/>
    <w:rsid w:val="004F4383"/>
    <w:rsid w:val="0050432E"/>
    <w:rsid w:val="00507D97"/>
    <w:rsid w:val="0051521D"/>
    <w:rsid w:val="00522112"/>
    <w:rsid w:val="005254BC"/>
    <w:rsid w:val="00525E3C"/>
    <w:rsid w:val="00530331"/>
    <w:rsid w:val="00530864"/>
    <w:rsid w:val="00534866"/>
    <w:rsid w:val="00534E65"/>
    <w:rsid w:val="00543B08"/>
    <w:rsid w:val="00545B60"/>
    <w:rsid w:val="00546874"/>
    <w:rsid w:val="00547CBE"/>
    <w:rsid w:val="00551A74"/>
    <w:rsid w:val="00555283"/>
    <w:rsid w:val="00573DA1"/>
    <w:rsid w:val="005823E2"/>
    <w:rsid w:val="00590F17"/>
    <w:rsid w:val="00596E2F"/>
    <w:rsid w:val="005A136D"/>
    <w:rsid w:val="005A19D4"/>
    <w:rsid w:val="005A68EC"/>
    <w:rsid w:val="005B433D"/>
    <w:rsid w:val="005B5065"/>
    <w:rsid w:val="005C7F7E"/>
    <w:rsid w:val="005D0D33"/>
    <w:rsid w:val="005D3310"/>
    <w:rsid w:val="005E2501"/>
    <w:rsid w:val="005E28FF"/>
    <w:rsid w:val="005F0C81"/>
    <w:rsid w:val="005F42C3"/>
    <w:rsid w:val="0060538F"/>
    <w:rsid w:val="00614430"/>
    <w:rsid w:val="006150B5"/>
    <w:rsid w:val="006168D3"/>
    <w:rsid w:val="006307CD"/>
    <w:rsid w:val="00632D83"/>
    <w:rsid w:val="006440D4"/>
    <w:rsid w:val="00644CC9"/>
    <w:rsid w:val="00647317"/>
    <w:rsid w:val="006704DB"/>
    <w:rsid w:val="006705BC"/>
    <w:rsid w:val="00671C6B"/>
    <w:rsid w:val="006821AF"/>
    <w:rsid w:val="006860F6"/>
    <w:rsid w:val="00694A06"/>
    <w:rsid w:val="006B1357"/>
    <w:rsid w:val="006B38EE"/>
    <w:rsid w:val="006D1C03"/>
    <w:rsid w:val="006D21FD"/>
    <w:rsid w:val="006D31D4"/>
    <w:rsid w:val="006D663F"/>
    <w:rsid w:val="006D7D67"/>
    <w:rsid w:val="006F6097"/>
    <w:rsid w:val="006F6E6F"/>
    <w:rsid w:val="00705103"/>
    <w:rsid w:val="00705A54"/>
    <w:rsid w:val="007141C0"/>
    <w:rsid w:val="00716415"/>
    <w:rsid w:val="00716E6B"/>
    <w:rsid w:val="00717725"/>
    <w:rsid w:val="007267EB"/>
    <w:rsid w:val="00727311"/>
    <w:rsid w:val="007313E8"/>
    <w:rsid w:val="007407D5"/>
    <w:rsid w:val="00742262"/>
    <w:rsid w:val="00745A08"/>
    <w:rsid w:val="00751C90"/>
    <w:rsid w:val="007546F3"/>
    <w:rsid w:val="00760DE8"/>
    <w:rsid w:val="00771BC9"/>
    <w:rsid w:val="00791F0C"/>
    <w:rsid w:val="007C2471"/>
    <w:rsid w:val="007E1985"/>
    <w:rsid w:val="007E1F09"/>
    <w:rsid w:val="007E2CB5"/>
    <w:rsid w:val="008035E6"/>
    <w:rsid w:val="00803A98"/>
    <w:rsid w:val="00805B7D"/>
    <w:rsid w:val="00810E9C"/>
    <w:rsid w:val="008132E1"/>
    <w:rsid w:val="00815A3F"/>
    <w:rsid w:val="00832669"/>
    <w:rsid w:val="00832B39"/>
    <w:rsid w:val="008375A8"/>
    <w:rsid w:val="00843AD6"/>
    <w:rsid w:val="008450F6"/>
    <w:rsid w:val="00845A86"/>
    <w:rsid w:val="008640BD"/>
    <w:rsid w:val="008643D4"/>
    <w:rsid w:val="00867F7E"/>
    <w:rsid w:val="00872EBE"/>
    <w:rsid w:val="00880A1C"/>
    <w:rsid w:val="00882DE7"/>
    <w:rsid w:val="00894007"/>
    <w:rsid w:val="008965E6"/>
    <w:rsid w:val="0089660A"/>
    <w:rsid w:val="008A06F2"/>
    <w:rsid w:val="008A2EE4"/>
    <w:rsid w:val="008B4FBE"/>
    <w:rsid w:val="008C54D6"/>
    <w:rsid w:val="008C66D1"/>
    <w:rsid w:val="008C6C13"/>
    <w:rsid w:val="008C7A52"/>
    <w:rsid w:val="008D1F87"/>
    <w:rsid w:val="008D2245"/>
    <w:rsid w:val="008D2F0A"/>
    <w:rsid w:val="008D3D0A"/>
    <w:rsid w:val="008D62BF"/>
    <w:rsid w:val="008E0AC6"/>
    <w:rsid w:val="008E0F20"/>
    <w:rsid w:val="008E2AF3"/>
    <w:rsid w:val="008E5CB6"/>
    <w:rsid w:val="008E7017"/>
    <w:rsid w:val="008F59E9"/>
    <w:rsid w:val="0090345E"/>
    <w:rsid w:val="00907576"/>
    <w:rsid w:val="0090780C"/>
    <w:rsid w:val="0091187F"/>
    <w:rsid w:val="00915581"/>
    <w:rsid w:val="009220D5"/>
    <w:rsid w:val="009255C5"/>
    <w:rsid w:val="0092675E"/>
    <w:rsid w:val="009320A9"/>
    <w:rsid w:val="009400E0"/>
    <w:rsid w:val="00941387"/>
    <w:rsid w:val="00942B03"/>
    <w:rsid w:val="00943C87"/>
    <w:rsid w:val="00944707"/>
    <w:rsid w:val="00960C1B"/>
    <w:rsid w:val="00973247"/>
    <w:rsid w:val="0097394E"/>
    <w:rsid w:val="009816A2"/>
    <w:rsid w:val="00982122"/>
    <w:rsid w:val="00985503"/>
    <w:rsid w:val="009861FE"/>
    <w:rsid w:val="00987D88"/>
    <w:rsid w:val="00995B36"/>
    <w:rsid w:val="009A0680"/>
    <w:rsid w:val="009A16B8"/>
    <w:rsid w:val="009A20D7"/>
    <w:rsid w:val="009A5813"/>
    <w:rsid w:val="009B59DF"/>
    <w:rsid w:val="009C1BFF"/>
    <w:rsid w:val="009C5617"/>
    <w:rsid w:val="009D3EEB"/>
    <w:rsid w:val="009D4A99"/>
    <w:rsid w:val="009D7D89"/>
    <w:rsid w:val="009F0E3E"/>
    <w:rsid w:val="009F180D"/>
    <w:rsid w:val="009F1B4D"/>
    <w:rsid w:val="009F2745"/>
    <w:rsid w:val="009F36F6"/>
    <w:rsid w:val="009F4628"/>
    <w:rsid w:val="009F70F3"/>
    <w:rsid w:val="009F7989"/>
    <w:rsid w:val="00A153AF"/>
    <w:rsid w:val="00A1565F"/>
    <w:rsid w:val="00A16D9E"/>
    <w:rsid w:val="00A17BF4"/>
    <w:rsid w:val="00A32772"/>
    <w:rsid w:val="00A32CE1"/>
    <w:rsid w:val="00A3627B"/>
    <w:rsid w:val="00A37A63"/>
    <w:rsid w:val="00A47AE9"/>
    <w:rsid w:val="00A50609"/>
    <w:rsid w:val="00A52ED3"/>
    <w:rsid w:val="00A5492F"/>
    <w:rsid w:val="00A625F3"/>
    <w:rsid w:val="00A66E50"/>
    <w:rsid w:val="00A72B41"/>
    <w:rsid w:val="00A80709"/>
    <w:rsid w:val="00A81C27"/>
    <w:rsid w:val="00A8282D"/>
    <w:rsid w:val="00A858E6"/>
    <w:rsid w:val="00A90024"/>
    <w:rsid w:val="00A97BC1"/>
    <w:rsid w:val="00AA0815"/>
    <w:rsid w:val="00AA1ADC"/>
    <w:rsid w:val="00AA3118"/>
    <w:rsid w:val="00AB7D36"/>
    <w:rsid w:val="00AC03AC"/>
    <w:rsid w:val="00AD6984"/>
    <w:rsid w:val="00AE6690"/>
    <w:rsid w:val="00AF1475"/>
    <w:rsid w:val="00AF23DB"/>
    <w:rsid w:val="00B05BAB"/>
    <w:rsid w:val="00B11E06"/>
    <w:rsid w:val="00B13FA7"/>
    <w:rsid w:val="00B152AF"/>
    <w:rsid w:val="00B204D0"/>
    <w:rsid w:val="00B20FA3"/>
    <w:rsid w:val="00B21E8D"/>
    <w:rsid w:val="00B261A5"/>
    <w:rsid w:val="00B3134D"/>
    <w:rsid w:val="00B40CC0"/>
    <w:rsid w:val="00B41B95"/>
    <w:rsid w:val="00B453B1"/>
    <w:rsid w:val="00B46AC9"/>
    <w:rsid w:val="00B47E63"/>
    <w:rsid w:val="00B54C49"/>
    <w:rsid w:val="00B5508D"/>
    <w:rsid w:val="00B65048"/>
    <w:rsid w:val="00B70E98"/>
    <w:rsid w:val="00B832EC"/>
    <w:rsid w:val="00B8575B"/>
    <w:rsid w:val="00B861EF"/>
    <w:rsid w:val="00B9690D"/>
    <w:rsid w:val="00B970F4"/>
    <w:rsid w:val="00BA28A3"/>
    <w:rsid w:val="00BA333C"/>
    <w:rsid w:val="00BA5B3C"/>
    <w:rsid w:val="00BA7397"/>
    <w:rsid w:val="00BB0A0C"/>
    <w:rsid w:val="00BB4B8D"/>
    <w:rsid w:val="00BC4543"/>
    <w:rsid w:val="00BC4C7C"/>
    <w:rsid w:val="00BC6BE0"/>
    <w:rsid w:val="00BD01FB"/>
    <w:rsid w:val="00BE4947"/>
    <w:rsid w:val="00BE7C75"/>
    <w:rsid w:val="00BF266E"/>
    <w:rsid w:val="00BF4412"/>
    <w:rsid w:val="00BF63E0"/>
    <w:rsid w:val="00C00942"/>
    <w:rsid w:val="00C06DD8"/>
    <w:rsid w:val="00C11DE9"/>
    <w:rsid w:val="00C124B4"/>
    <w:rsid w:val="00C1482A"/>
    <w:rsid w:val="00C275DE"/>
    <w:rsid w:val="00C277F8"/>
    <w:rsid w:val="00C30CCA"/>
    <w:rsid w:val="00C34C34"/>
    <w:rsid w:val="00C42F75"/>
    <w:rsid w:val="00C45D30"/>
    <w:rsid w:val="00C50C19"/>
    <w:rsid w:val="00C5268D"/>
    <w:rsid w:val="00C57465"/>
    <w:rsid w:val="00C57E15"/>
    <w:rsid w:val="00C60C5A"/>
    <w:rsid w:val="00C616E3"/>
    <w:rsid w:val="00C6481A"/>
    <w:rsid w:val="00C64CDA"/>
    <w:rsid w:val="00C8315A"/>
    <w:rsid w:val="00C84142"/>
    <w:rsid w:val="00C85F3B"/>
    <w:rsid w:val="00C86359"/>
    <w:rsid w:val="00C95958"/>
    <w:rsid w:val="00C979E0"/>
    <w:rsid w:val="00CB1CED"/>
    <w:rsid w:val="00CC1D40"/>
    <w:rsid w:val="00CC3DB0"/>
    <w:rsid w:val="00CD1C13"/>
    <w:rsid w:val="00CE0E50"/>
    <w:rsid w:val="00CF3FA2"/>
    <w:rsid w:val="00CF595E"/>
    <w:rsid w:val="00CF6FEF"/>
    <w:rsid w:val="00D0542E"/>
    <w:rsid w:val="00D14AB8"/>
    <w:rsid w:val="00D21703"/>
    <w:rsid w:val="00D224D7"/>
    <w:rsid w:val="00D239D3"/>
    <w:rsid w:val="00D31505"/>
    <w:rsid w:val="00D3489B"/>
    <w:rsid w:val="00D37263"/>
    <w:rsid w:val="00D4051F"/>
    <w:rsid w:val="00D46A16"/>
    <w:rsid w:val="00D50971"/>
    <w:rsid w:val="00D53F35"/>
    <w:rsid w:val="00D77D2B"/>
    <w:rsid w:val="00D77FA8"/>
    <w:rsid w:val="00D92554"/>
    <w:rsid w:val="00D93EF5"/>
    <w:rsid w:val="00D96A09"/>
    <w:rsid w:val="00D97FCB"/>
    <w:rsid w:val="00DA0E71"/>
    <w:rsid w:val="00DB30FC"/>
    <w:rsid w:val="00DB7439"/>
    <w:rsid w:val="00DC707D"/>
    <w:rsid w:val="00DD0B99"/>
    <w:rsid w:val="00DD28C4"/>
    <w:rsid w:val="00DE72D7"/>
    <w:rsid w:val="00DF10AB"/>
    <w:rsid w:val="00E0032E"/>
    <w:rsid w:val="00E012A3"/>
    <w:rsid w:val="00E12467"/>
    <w:rsid w:val="00E179F7"/>
    <w:rsid w:val="00E17BC1"/>
    <w:rsid w:val="00E23C1C"/>
    <w:rsid w:val="00E23EFE"/>
    <w:rsid w:val="00E30CDE"/>
    <w:rsid w:val="00E34D29"/>
    <w:rsid w:val="00E4111F"/>
    <w:rsid w:val="00E41E08"/>
    <w:rsid w:val="00E641E7"/>
    <w:rsid w:val="00E65338"/>
    <w:rsid w:val="00E75C4D"/>
    <w:rsid w:val="00E7630A"/>
    <w:rsid w:val="00E768CE"/>
    <w:rsid w:val="00E77AE7"/>
    <w:rsid w:val="00E808FC"/>
    <w:rsid w:val="00E864C5"/>
    <w:rsid w:val="00E90AF7"/>
    <w:rsid w:val="00E93D3E"/>
    <w:rsid w:val="00E97282"/>
    <w:rsid w:val="00EA1BD2"/>
    <w:rsid w:val="00EB28C5"/>
    <w:rsid w:val="00EB7F7D"/>
    <w:rsid w:val="00EC2C65"/>
    <w:rsid w:val="00EC378A"/>
    <w:rsid w:val="00EC66F2"/>
    <w:rsid w:val="00ED0437"/>
    <w:rsid w:val="00ED6C85"/>
    <w:rsid w:val="00EE1276"/>
    <w:rsid w:val="00EE374E"/>
    <w:rsid w:val="00EE4BF8"/>
    <w:rsid w:val="00EF28AC"/>
    <w:rsid w:val="00EF3879"/>
    <w:rsid w:val="00EF599B"/>
    <w:rsid w:val="00EF684F"/>
    <w:rsid w:val="00F03206"/>
    <w:rsid w:val="00F03377"/>
    <w:rsid w:val="00F033FB"/>
    <w:rsid w:val="00F11A80"/>
    <w:rsid w:val="00F22ED8"/>
    <w:rsid w:val="00F30DE4"/>
    <w:rsid w:val="00F3187C"/>
    <w:rsid w:val="00F335D0"/>
    <w:rsid w:val="00F34C50"/>
    <w:rsid w:val="00F37AB7"/>
    <w:rsid w:val="00F37C82"/>
    <w:rsid w:val="00F41095"/>
    <w:rsid w:val="00F51A3A"/>
    <w:rsid w:val="00F55915"/>
    <w:rsid w:val="00F56AA4"/>
    <w:rsid w:val="00F6189A"/>
    <w:rsid w:val="00F63A32"/>
    <w:rsid w:val="00F63E39"/>
    <w:rsid w:val="00F6414C"/>
    <w:rsid w:val="00F65023"/>
    <w:rsid w:val="00F76B39"/>
    <w:rsid w:val="00F80498"/>
    <w:rsid w:val="00F87F76"/>
    <w:rsid w:val="00F93E3D"/>
    <w:rsid w:val="00F95196"/>
    <w:rsid w:val="00F95729"/>
    <w:rsid w:val="00FA2E13"/>
    <w:rsid w:val="00FA3294"/>
    <w:rsid w:val="00FA4759"/>
    <w:rsid w:val="00FA54E0"/>
    <w:rsid w:val="00FB24F5"/>
    <w:rsid w:val="00FB70C9"/>
    <w:rsid w:val="00FC14F9"/>
    <w:rsid w:val="00FC4D30"/>
    <w:rsid w:val="00FD1679"/>
    <w:rsid w:val="00FE0A88"/>
    <w:rsid w:val="00FE1A3D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95"/>
  </w:style>
  <w:style w:type="paragraph" w:styleId="1">
    <w:name w:val="heading 1"/>
    <w:basedOn w:val="a"/>
    <w:next w:val="a"/>
    <w:link w:val="10"/>
    <w:uiPriority w:val="9"/>
    <w:qFormat/>
    <w:rsid w:val="00057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1B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45D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7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E7C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4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E63"/>
  </w:style>
  <w:style w:type="paragraph" w:styleId="a8">
    <w:name w:val="footer"/>
    <w:basedOn w:val="a"/>
    <w:link w:val="a9"/>
    <w:uiPriority w:val="99"/>
    <w:unhideWhenUsed/>
    <w:rsid w:val="00B4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E63"/>
  </w:style>
  <w:style w:type="paragraph" w:styleId="aa">
    <w:name w:val="Title"/>
    <w:basedOn w:val="a"/>
    <w:next w:val="a"/>
    <w:link w:val="ab"/>
    <w:uiPriority w:val="10"/>
    <w:qFormat/>
    <w:rsid w:val="00474D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47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F3FF6C34FC96838370AA7DE384F8F7D37B92924BC96A0C6CC5B0A165D75D094D34E6BA5DA35E2C9550A0C9E37F552D934BC69FDV7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B7060-52F3-4A97-9050-0EF9366A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33</Pages>
  <Words>16119</Words>
  <Characters>91884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Николаевна</dc:creator>
  <cp:keywords/>
  <dc:description/>
  <cp:lastModifiedBy>igazimzyanova</cp:lastModifiedBy>
  <cp:revision>504</cp:revision>
  <cp:lastPrinted>2024-06-14T12:43:00Z</cp:lastPrinted>
  <dcterms:created xsi:type="dcterms:W3CDTF">2024-06-07T06:54:00Z</dcterms:created>
  <dcterms:modified xsi:type="dcterms:W3CDTF">2024-06-14T12:45:00Z</dcterms:modified>
</cp:coreProperties>
</file>